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8" w:rsidRPr="00EB49F8" w:rsidRDefault="00EB49F8" w:rsidP="00EB49F8">
      <w:pPr>
        <w:shd w:val="clear" w:color="auto" w:fill="FFFFFF"/>
        <w:jc w:val="right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В [вписать нужное] суд</w:t>
      </w:r>
    </w:p>
    <w:p w:rsidR="00EB49F8" w:rsidRPr="00EB49F8" w:rsidRDefault="00EB49F8" w:rsidP="00EB49F8">
      <w:pPr>
        <w:shd w:val="clear" w:color="auto" w:fill="FFFFFF"/>
        <w:jc w:val="right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районный (городской)</w:t>
      </w:r>
    </w:p>
    <w:p w:rsidR="00EB49F8" w:rsidRPr="00EB49F8" w:rsidRDefault="00EB49F8" w:rsidP="00EB49F8">
      <w:pPr>
        <w:shd w:val="clear" w:color="auto" w:fill="FFFFFF"/>
        <w:jc w:val="right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[области, края, республики]</w:t>
      </w:r>
    </w:p>
    <w:p w:rsidR="00EB49F8" w:rsidRPr="00EB49F8" w:rsidRDefault="00EB49F8" w:rsidP="00EB49F8">
      <w:pPr>
        <w:shd w:val="clear" w:color="auto" w:fill="FFFFFF"/>
        <w:jc w:val="right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Истец: ТСЖ [наименование ТСЖ, адрес]</w:t>
      </w:r>
    </w:p>
    <w:p w:rsidR="00EB49F8" w:rsidRPr="00EB49F8" w:rsidRDefault="00EB49F8" w:rsidP="00EB49F8">
      <w:pPr>
        <w:shd w:val="clear" w:color="auto" w:fill="FFFFFF"/>
        <w:jc w:val="right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Ответчик: [Ф. И. О., адрес, паспортные данные]</w:t>
      </w:r>
    </w:p>
    <w:p w:rsidR="00EB49F8" w:rsidRPr="00EB49F8" w:rsidRDefault="00EB49F8" w:rsidP="00EB49F8">
      <w:pPr>
        <w:pStyle w:val="1"/>
        <w:jc w:val="center"/>
        <w:rPr>
          <w:rFonts w:eastAsia="Times New Roman"/>
        </w:rPr>
      </w:pPr>
      <w:r w:rsidRPr="00EB49F8">
        <w:rPr>
          <w:rFonts w:eastAsia="Times New Roman"/>
        </w:rPr>
        <w:t>Исковое заявление</w:t>
      </w:r>
    </w:p>
    <w:p w:rsidR="00EB49F8" w:rsidRPr="00EB49F8" w:rsidRDefault="00EB49F8" w:rsidP="00EB49F8">
      <w:pPr>
        <w:pStyle w:val="1"/>
        <w:jc w:val="center"/>
        <w:rPr>
          <w:rFonts w:eastAsia="Times New Roman"/>
        </w:rPr>
      </w:pPr>
      <w:r w:rsidRPr="00EB49F8">
        <w:rPr>
          <w:rFonts w:eastAsia="Times New Roman"/>
        </w:rPr>
        <w:t>о взыскании ТСЖ задолженности за капитальный ремонт общего имущества многоквартирного дома с собственника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В соответствии с Уставом и Решением от [число, месяц, год] N [значение] (Протокол N [значение] от [число, месяц, год]) общего собрания собственников помещений многоквартирного дома, объединение собственников помещений в многоквартирном доме, является товариществом собственников жилья [наименование ТСЖ] (далее по тексту - ТСЖ) многоквартирного дома, расположенного по адресу [вписать нужное].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Статья 138 Жилищным кодексом Российской Федерации (далее по тексту - ЖК РФ), устанавливает ряд обязанностей ТСЖ, согласно которым оно управляет и обеспечивает содержание, ремонт и эксплуатацию имущества данного дома.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На общем собрании членов ТСЖ, состоявшемся [число, месяц, год] (Протокол N [значение] от [число, месяц, год]) принято решение об участии в [муниципальной/региональной] адресной программе.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[Число, месяц, год] правлением ТСЖ получено уведомление о включении в региональную адресную программу по проведению капитального ремонта многоквартирного дома с выделением средств в общей сумме [цифрами и прописью] рублей.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Подпунктом 2 п. 6 ст. 20 Федерального закона от 21.07.2007 N 185-ФЗ "О Фонде содействия реформированию жилищно-коммунального хозяйства" (далее - Закон о Фонде) предусмотрено, что долевое финансирование должно составлять не менее 5 % от общего объема средств, предоставляемых на проведение капитального ремонта в соответствии с Законом о Фонде, т. е. от суммы, указанной в уведомлении муниципалитета, Ответчику нужно собрать минимум 5 %.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На общем собрании членов ТСЖ, состоявшемся [число, месяц, год] (Протокол N [значение] от [число, месяц, год]) принято решение о долевом финансировании расходов на капитальный ремонт (Решение N [значение] от [число, месяц, год]) в размере [цифрами и прописью] рублей, что составляет 5 % от общего объема средств, предоставляемых на проведение капитального ремонта в соответствии с Законом о Фонде.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[Число, месяц, год] Истец в порядке, установленном пунктом [значение] решения общего собрания от [число, месяц, год] N [значение], а также ст. 148 ЖК РФ утвердил смету расходов на капитальный ремонт. Для каждого собственника многоквартирного дома в соответствии с его долей в праве общей собственности на общее имущество в смете были установлены размеры обязательных платежей и взносов, связанных с оплатой расходов на капитальный ремонт. На основании указанного решения собственник квартиры обязан был внести средства на капитальный ремонт общего имущества из расчета [значение] рублей за квадратный метр принадлежащего ему помещения.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[Ф. И. О. ответчика] является собственником квартиры N [значение] общей площадью [значение] кв. м, что подтверждается свидетельством о праве собственности от [число, месяц, год] N [значение].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Согласно п. 2 ст. 138 ЖК РФ между Истцом и Ответчиком был заключен договор N [значение] от [число, месяц, год] (далее по тексту - Договор) о ремонте общего имущества в многоквартирном доме, в соответствии с которым Ответчик обязан заплатить [значение] рублей. Уведомление об уплате причитающейся с него суммы Ответчику вручено [число, месяц, год]. Однако Ответчиком указанная задолженность до сих пор не погашена.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Согласно п. 3 ст. 137 ЖК РФ в случае неисполнения собственниками помещений в многоквартирном доме своих обязанностей по участию в общих расходах,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На основании вышеизложенного, руководствуясь п. 3 ст. 137, п. 1 ст. 158 Жилищного кодекса Российской Федерации и ст. 210 Гражданского кодекса Российской Федерации, ТСЖ [указать наименование] просит: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Взыскать с [Ф. И. О. ответчика] в пользу ТСЖ [указать наименование] расходы на капитальный ремонт общего имущества многоквартирного дома, расположенного по адресу [вписать нужное] в сумме [значение] рублей.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Приложение: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1. Копия искового заявления для [наименование ответчика] в 1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2. Копия свидетельства о регистрации ТСЖ [указать наименование]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3. Копия устава ТСЖ [указать наименование]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4. Копия Решения от [число, месяц, год] N [значение] о долевом финансировании расходов на капитальный ремонт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5. Копия сметы расходов ТСЖ [указать наименование] на проведение капитального ремонта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6. Копия свидетельства о праве собственности [наименование ответчика]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7. Расчет суммы иска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8. Документ, подтверждающий уплату государственной пошлины в 2 экз.;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9. Доверенность на представителя ТСЖ [указать наименование] в 2 экз.</w:t>
      </w:r>
    </w:p>
    <w:p w:rsidR="00EB49F8" w:rsidRPr="00EB49F8" w:rsidRDefault="00EB49F8" w:rsidP="00EB49F8">
      <w:pPr>
        <w:shd w:val="clear" w:color="auto" w:fill="FFFFFF"/>
        <w:rPr>
          <w:rFonts w:ascii="Tahoma" w:eastAsia="Times New Roman" w:hAnsi="Tahoma" w:cs="Tahoma"/>
          <w:color w:val="443C39"/>
          <w:sz w:val="17"/>
          <w:szCs w:val="17"/>
        </w:rPr>
      </w:pPr>
      <w:r w:rsidRPr="00EB49F8">
        <w:rPr>
          <w:rFonts w:ascii="Tahoma" w:eastAsia="Times New Roman" w:hAnsi="Tahoma" w:cs="Tahoma"/>
          <w:color w:val="443C39"/>
          <w:sz w:val="17"/>
          <w:szCs w:val="17"/>
        </w:rPr>
        <w:t>[должность] [подпись] [Ф. И. О. лица, имеющего право подписи]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EB49F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EB49F8"/>
    <w:rsid w:val="00F6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2016-11-30T16:26:00Z</dcterms:created>
  <dcterms:modified xsi:type="dcterms:W3CDTF">2016-11-30T16:27:00Z</dcterms:modified>
</cp:coreProperties>
</file>