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C0" w:rsidRPr="002C41A5" w:rsidRDefault="00D959C0" w:rsidP="00D959C0"/>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959C0" w:rsidRPr="007107CE" w:rsidTr="00BC3E69">
        <w:trPr>
          <w:trHeight w:val="5501"/>
          <w:jc w:val="center"/>
        </w:trPr>
        <w:tc>
          <w:tcPr>
            <w:tcW w:w="9312" w:type="dxa"/>
          </w:tcPr>
          <w:p w:rsidR="00D959C0" w:rsidRPr="00F8452D" w:rsidRDefault="00D959C0" w:rsidP="00BC3E69">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959C0" w:rsidRPr="007107CE" w:rsidRDefault="00D959C0" w:rsidP="00BC3E69">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D959C0" w:rsidRPr="007107CE" w:rsidRDefault="00D959C0" w:rsidP="00BC3E69">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959C0" w:rsidRPr="007107CE" w:rsidRDefault="00D959C0" w:rsidP="00BC3E69">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D959C0" w:rsidRPr="007107CE" w:rsidRDefault="00D959C0" w:rsidP="00BC3E69">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959C0" w:rsidRPr="007107CE" w:rsidRDefault="00D959C0" w:rsidP="00BC3E69">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959C0" w:rsidRDefault="00D959C0" w:rsidP="00BC3E69">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959C0" w:rsidRPr="007107CE" w:rsidRDefault="00D959C0" w:rsidP="00BC3E69">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60BCF" w:rsidRDefault="00D959C0" w:rsidP="00C60BCF">
      <w:pPr>
        <w:pStyle w:val="a3"/>
        <w:shd w:val="clear" w:color="auto" w:fill="FFFFFF"/>
        <w:spacing w:before="0" w:beforeAutospacing="0" w:after="150" w:afterAutospacing="0"/>
        <w:ind w:firstLine="720"/>
        <w:jc w:val="right"/>
        <w:rPr>
          <w:rFonts w:ascii="Helvetica" w:hAnsi="Helvetica"/>
          <w:color w:val="333333"/>
          <w:sz w:val="21"/>
          <w:szCs w:val="21"/>
        </w:rPr>
      </w:pPr>
      <w:r>
        <w:br w:type="page"/>
      </w:r>
      <w:r w:rsidR="00C60BCF">
        <w:rPr>
          <w:rFonts w:ascii="Helvetica" w:hAnsi="Helvetica"/>
          <w:color w:val="333333"/>
          <w:sz w:val="21"/>
          <w:szCs w:val="21"/>
        </w:rPr>
        <w:lastRenderedPageBreak/>
        <w:t>   Дело №2-5102/2015</w:t>
      </w:r>
    </w:p>
    <w:p w:rsidR="00C60BCF" w:rsidRDefault="00C60BCF" w:rsidP="00C60BCF">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РЕШЕНИЕ</w:t>
      </w:r>
    </w:p>
    <w:p w:rsidR="00C60BCF" w:rsidRDefault="00C60BCF" w:rsidP="00C60BCF">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Именем Российской Федерации</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г.Таганрог                                15 октября 2015 года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Таганрогский городской суд Ростовской области в составе:</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Председательствующего судьи     Курасовой Е.А.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при секретаре                                  Петровой Д.Р.</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 участием адвокатов Петрунина Н.В., Кучеренко Ю.В.,</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рассмотрев в открытом судебном заседании гражданское дело по иску</w:t>
      </w:r>
      <w:r>
        <w:rPr>
          <w:rStyle w:val="apple-converted-space"/>
          <w:rFonts w:ascii="Helvetica" w:hAnsi="Helvetica"/>
          <w:color w:val="333333"/>
          <w:sz w:val="21"/>
          <w:szCs w:val="21"/>
        </w:rPr>
        <w:t> </w:t>
      </w:r>
      <w:proofErr w:type="spellStart"/>
      <w:r>
        <w:rPr>
          <w:rStyle w:val="fio1"/>
          <w:rFonts w:ascii="Helvetica" w:hAnsi="Helvetica"/>
          <w:color w:val="333333"/>
          <w:sz w:val="21"/>
          <w:szCs w:val="21"/>
        </w:rPr>
        <w:t>Кудрук</w:t>
      </w:r>
      <w:proofErr w:type="spellEnd"/>
      <w:r>
        <w:rPr>
          <w:rStyle w:val="fio1"/>
          <w:rFonts w:ascii="Helvetica" w:hAnsi="Helvetica"/>
          <w:color w:val="333333"/>
          <w:sz w:val="21"/>
          <w:szCs w:val="21"/>
        </w:rPr>
        <w:t xml:space="preserve"> А.И. к</w:t>
      </w:r>
      <w:r>
        <w:rPr>
          <w:rStyle w:val="apple-converted-space"/>
          <w:rFonts w:ascii="Helvetica" w:hAnsi="Helvetica"/>
          <w:color w:val="333333"/>
          <w:sz w:val="21"/>
          <w:szCs w:val="21"/>
        </w:rPr>
        <w:t> </w:t>
      </w:r>
      <w:proofErr w:type="spellStart"/>
      <w:r>
        <w:rPr>
          <w:rStyle w:val="fio2"/>
          <w:rFonts w:ascii="Helvetica" w:hAnsi="Helvetica"/>
          <w:color w:val="333333"/>
          <w:sz w:val="21"/>
          <w:szCs w:val="21"/>
        </w:rPr>
        <w:t>Кудрук</w:t>
      </w:r>
      <w:proofErr w:type="spellEnd"/>
      <w:r>
        <w:rPr>
          <w:rStyle w:val="fio2"/>
          <w:rFonts w:ascii="Helvetica" w:hAnsi="Helvetica"/>
          <w:color w:val="333333"/>
          <w:sz w:val="21"/>
          <w:szCs w:val="21"/>
        </w:rPr>
        <w:t xml:space="preserve"> С.И. об отмене договора дарения,</w:t>
      </w:r>
    </w:p>
    <w:p w:rsidR="00C60BCF" w:rsidRDefault="00C60BCF" w:rsidP="00C60BCF">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УСТАНОВИЛ:</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proofErr w:type="spellStart"/>
      <w:r>
        <w:rPr>
          <w:rStyle w:val="fio1"/>
          <w:rFonts w:ascii="Helvetica" w:hAnsi="Helvetica"/>
          <w:color w:val="333333"/>
          <w:sz w:val="21"/>
          <w:szCs w:val="21"/>
        </w:rPr>
        <w:t>Кудрук</w:t>
      </w:r>
      <w:proofErr w:type="spellEnd"/>
      <w:r>
        <w:rPr>
          <w:rStyle w:val="fio1"/>
          <w:rFonts w:ascii="Helvetica" w:hAnsi="Helvetica"/>
          <w:color w:val="333333"/>
          <w:sz w:val="21"/>
          <w:szCs w:val="21"/>
        </w:rPr>
        <w:t xml:space="preserve"> А.И. обратилась в суд с иском к</w:t>
      </w:r>
      <w:r>
        <w:rPr>
          <w:rStyle w:val="apple-converted-space"/>
          <w:rFonts w:ascii="Helvetica" w:hAnsi="Helvetica"/>
          <w:color w:val="333333"/>
          <w:sz w:val="21"/>
          <w:szCs w:val="21"/>
        </w:rPr>
        <w:t> </w:t>
      </w:r>
      <w:proofErr w:type="spellStart"/>
      <w:r>
        <w:rPr>
          <w:rStyle w:val="fio2"/>
          <w:rFonts w:ascii="Helvetica" w:hAnsi="Helvetica"/>
          <w:color w:val="333333"/>
          <w:sz w:val="21"/>
          <w:szCs w:val="21"/>
        </w:rPr>
        <w:t>Кудрук</w:t>
      </w:r>
      <w:proofErr w:type="spellEnd"/>
      <w:r>
        <w:rPr>
          <w:rStyle w:val="fio2"/>
          <w:rFonts w:ascii="Helvetica" w:hAnsi="Helvetica"/>
          <w:color w:val="333333"/>
          <w:sz w:val="21"/>
          <w:szCs w:val="21"/>
        </w:rPr>
        <w:t xml:space="preserve"> С.И. об отмене дарения. В обоснование исковых требований </w:t>
      </w:r>
      <w:proofErr w:type="spellStart"/>
      <w:r>
        <w:rPr>
          <w:rStyle w:val="fio2"/>
          <w:rFonts w:ascii="Helvetica" w:hAnsi="Helvetica"/>
          <w:color w:val="333333"/>
          <w:sz w:val="21"/>
          <w:szCs w:val="21"/>
        </w:rPr>
        <w:t>Кудрук</w:t>
      </w:r>
      <w:proofErr w:type="spellEnd"/>
      <w:r>
        <w:rPr>
          <w:rStyle w:val="fio2"/>
          <w:rFonts w:ascii="Helvetica" w:hAnsi="Helvetica"/>
          <w:color w:val="333333"/>
          <w:sz w:val="21"/>
          <w:szCs w:val="21"/>
        </w:rPr>
        <w:t xml:space="preserve"> А.И. указала, что домовладение по адресу</w:t>
      </w:r>
      <w:r>
        <w:rPr>
          <w:rStyle w:val="apple-converted-space"/>
          <w:rFonts w:ascii="Helvetica" w:hAnsi="Helvetica"/>
          <w:color w:val="333333"/>
          <w:sz w:val="21"/>
          <w:szCs w:val="21"/>
        </w:rPr>
        <w:t> </w:t>
      </w:r>
      <w:r>
        <w:rPr>
          <w:rStyle w:val="address2"/>
          <w:rFonts w:ascii="Helvetica" w:hAnsi="Helvetica"/>
          <w:color w:val="333333"/>
          <w:sz w:val="21"/>
          <w:szCs w:val="21"/>
        </w:rPr>
        <w:t xml:space="preserve">&lt;адрес&gt; было подарено ее сыну ответчику </w:t>
      </w:r>
      <w:proofErr w:type="spellStart"/>
      <w:r>
        <w:rPr>
          <w:rStyle w:val="address2"/>
          <w:rFonts w:ascii="Helvetica" w:hAnsi="Helvetica"/>
          <w:color w:val="333333"/>
          <w:sz w:val="21"/>
          <w:szCs w:val="21"/>
        </w:rPr>
        <w:t>Кудрук</w:t>
      </w:r>
      <w:proofErr w:type="spellEnd"/>
      <w:r>
        <w:rPr>
          <w:rStyle w:val="address2"/>
          <w:rFonts w:ascii="Helvetica" w:hAnsi="Helvetica"/>
          <w:color w:val="333333"/>
          <w:sz w:val="21"/>
          <w:szCs w:val="21"/>
        </w:rPr>
        <w:t xml:space="preserve"> С.И. на основании договора от</w:t>
      </w:r>
      <w:r>
        <w:rPr>
          <w:rStyle w:val="apple-converted-space"/>
          <w:rFonts w:ascii="Helvetica" w:hAnsi="Helvetica"/>
          <w:color w:val="333333"/>
          <w:sz w:val="21"/>
          <w:szCs w:val="21"/>
        </w:rPr>
        <w:t> </w:t>
      </w:r>
      <w:r>
        <w:rPr>
          <w:rStyle w:val="data2"/>
          <w:rFonts w:ascii="Helvetica" w:hAnsi="Helvetica"/>
          <w:color w:val="333333"/>
          <w:sz w:val="21"/>
          <w:szCs w:val="21"/>
        </w:rPr>
        <w:t>&lt;дата&gt;., который был удостоверен нотариусом</w:t>
      </w:r>
      <w:r>
        <w:rPr>
          <w:rStyle w:val="apple-converted-space"/>
          <w:rFonts w:ascii="Helvetica" w:hAnsi="Helvetica"/>
          <w:color w:val="333333"/>
          <w:sz w:val="21"/>
          <w:szCs w:val="21"/>
        </w:rPr>
        <w:t> </w:t>
      </w:r>
      <w:r>
        <w:rPr>
          <w:rStyle w:val="address2"/>
          <w:rFonts w:ascii="Helvetica" w:hAnsi="Helvetica"/>
          <w:color w:val="333333"/>
          <w:sz w:val="21"/>
          <w:szCs w:val="21"/>
        </w:rPr>
        <w:t>&lt;адрес&gt;</w:t>
      </w:r>
      <w:r>
        <w:rPr>
          <w:rStyle w:val="apple-converted-space"/>
          <w:rFonts w:ascii="Helvetica" w:hAnsi="Helvetica"/>
          <w:color w:val="333333"/>
          <w:sz w:val="21"/>
          <w:szCs w:val="21"/>
        </w:rPr>
        <w:t> </w:t>
      </w:r>
      <w:r>
        <w:rPr>
          <w:rStyle w:val="fio13"/>
          <w:rFonts w:ascii="Helvetica" w:hAnsi="Helvetica"/>
          <w:color w:val="333333"/>
          <w:sz w:val="21"/>
          <w:szCs w:val="21"/>
        </w:rPr>
        <w:t>А., зарегистрирован в установленном законом порядке и выданы свидетельства о праве. На момент заключения договора истица договорилась с ответчиком о том, что несмотря на заключение указанного договора он с семьей не будет вселяться в подаренный дом. Истица одна проживает в спорном домовладении, производит мелкий ремонт, а ответчик как собственник не следит за состоянием дома, дом истице достался по наследству от мужа</w:t>
      </w:r>
      <w:r>
        <w:rPr>
          <w:rStyle w:val="apple-converted-space"/>
          <w:rFonts w:ascii="Helvetica" w:hAnsi="Helvetica"/>
          <w:color w:val="333333"/>
          <w:sz w:val="21"/>
          <w:szCs w:val="21"/>
        </w:rPr>
        <w:t> </w:t>
      </w:r>
      <w:r>
        <w:rPr>
          <w:rStyle w:val="others1"/>
          <w:rFonts w:ascii="Helvetica" w:hAnsi="Helvetica"/>
          <w:color w:val="333333"/>
          <w:sz w:val="21"/>
          <w:szCs w:val="21"/>
        </w:rPr>
        <w:t>&lt;данные изъяты&gt; и поэтому дорог ей. В настоящее время дом стал разрушаться и требует капитального ремонта. 08.05.2015г. Истица направляла ответчику почтой уведомление о состоянии дома с просьбой провести капитальный ремонт, но ответчик не прореагировал на это требование, поэтому в соответствии с п.2</w:t>
      </w:r>
      <w:r>
        <w:rPr>
          <w:rStyle w:val="apple-converted-space"/>
          <w:rFonts w:ascii="Helvetica" w:hAnsi="Helvetica"/>
          <w:color w:val="333333"/>
          <w:sz w:val="21"/>
          <w:szCs w:val="21"/>
        </w:rPr>
        <w:t> </w:t>
      </w:r>
      <w:r w:rsidRPr="00D959C0">
        <w:rPr>
          <w:rFonts w:ascii="Helvetica" w:hAnsi="Helvetica"/>
          <w:sz w:val="21"/>
          <w:szCs w:val="21"/>
        </w:rPr>
        <w:t>ст.578 ГПК РФ</w:t>
      </w:r>
      <w:r>
        <w:rPr>
          <w:rStyle w:val="apple-converted-space"/>
          <w:rFonts w:ascii="Helvetica" w:hAnsi="Helvetica"/>
          <w:color w:val="333333"/>
          <w:sz w:val="21"/>
          <w:szCs w:val="21"/>
        </w:rPr>
        <w:t> </w:t>
      </w:r>
      <w:r>
        <w:rPr>
          <w:rStyle w:val="others1"/>
          <w:rFonts w:ascii="Helvetica" w:hAnsi="Helvetica"/>
          <w:color w:val="333333"/>
          <w:sz w:val="21"/>
          <w:szCs w:val="21"/>
        </w:rPr>
        <w:t>истица просит отменить указанный договор дарения от</w:t>
      </w:r>
      <w:r>
        <w:rPr>
          <w:rStyle w:val="apple-converted-space"/>
          <w:rFonts w:ascii="Helvetica" w:hAnsi="Helvetica"/>
          <w:color w:val="333333"/>
          <w:sz w:val="21"/>
          <w:szCs w:val="21"/>
        </w:rPr>
        <w:t> </w:t>
      </w:r>
      <w:r>
        <w:rPr>
          <w:rStyle w:val="data2"/>
          <w:rFonts w:ascii="Helvetica" w:hAnsi="Helvetica"/>
          <w:color w:val="333333"/>
          <w:sz w:val="21"/>
          <w:szCs w:val="21"/>
        </w:rPr>
        <w:t>&lt;дата&gt;.</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Истица </w:t>
      </w:r>
      <w:proofErr w:type="spellStart"/>
      <w:r>
        <w:rPr>
          <w:rFonts w:ascii="Helvetica" w:hAnsi="Helvetica"/>
          <w:color w:val="333333"/>
          <w:sz w:val="21"/>
          <w:szCs w:val="21"/>
        </w:rPr>
        <w:t>Кудрук</w:t>
      </w:r>
      <w:proofErr w:type="spellEnd"/>
      <w:r>
        <w:rPr>
          <w:rFonts w:ascii="Helvetica" w:hAnsi="Helvetica"/>
          <w:color w:val="333333"/>
          <w:sz w:val="21"/>
          <w:szCs w:val="21"/>
        </w:rPr>
        <w:t xml:space="preserve"> А.И. и ее представитель адвокат Петрунин Н.В., действующий на основании ордера</w:t>
      </w:r>
      <w:r>
        <w:rPr>
          <w:rStyle w:val="apple-converted-space"/>
          <w:rFonts w:ascii="Helvetica" w:hAnsi="Helvetica"/>
          <w:color w:val="333333"/>
          <w:sz w:val="21"/>
          <w:szCs w:val="21"/>
        </w:rPr>
        <w:t> </w:t>
      </w:r>
      <w:r>
        <w:rPr>
          <w:rStyle w:val="nomer2"/>
          <w:rFonts w:ascii="Helvetica" w:hAnsi="Helvetica"/>
          <w:color w:val="333333"/>
          <w:sz w:val="21"/>
          <w:szCs w:val="21"/>
        </w:rPr>
        <w:t>№ от09.06.2015 года, исковые требования поддержали, просили их удовлетворить в полном объеме. Истица в судебном заседании пояснила, что спорное домовладение не является ее родовым домом, в 1997 году она стала ухаживать за предыдущим собственником</w:t>
      </w:r>
      <w:r>
        <w:rPr>
          <w:rStyle w:val="apple-converted-space"/>
          <w:rFonts w:ascii="Helvetica" w:hAnsi="Helvetica"/>
          <w:color w:val="333333"/>
          <w:sz w:val="21"/>
          <w:szCs w:val="21"/>
        </w:rPr>
        <w:t> </w:t>
      </w:r>
      <w:r>
        <w:rPr>
          <w:rStyle w:val="others2"/>
          <w:rFonts w:ascii="Helvetica" w:hAnsi="Helvetica"/>
          <w:color w:val="333333"/>
          <w:sz w:val="21"/>
          <w:szCs w:val="21"/>
        </w:rPr>
        <w:t>&lt;данные изъяты&gt; который был на 12 лет ее старше, потом они зарегистрировали брак, чтобы дом остался истице, она ходила консультировалась по этому вопросу, ей разъяснили, что действительно в случае заключения брака дом достанется ей в случае смерти супруга, ее супруг умер в</w:t>
      </w:r>
      <w:r>
        <w:rPr>
          <w:rStyle w:val="apple-converted-space"/>
          <w:rFonts w:ascii="Helvetica" w:hAnsi="Helvetica"/>
          <w:color w:val="333333"/>
          <w:sz w:val="21"/>
          <w:szCs w:val="21"/>
        </w:rPr>
        <w:t> </w:t>
      </w:r>
      <w:r>
        <w:rPr>
          <w:rStyle w:val="data2"/>
          <w:rFonts w:ascii="Helvetica" w:hAnsi="Helvetica"/>
          <w:color w:val="333333"/>
          <w:sz w:val="21"/>
          <w:szCs w:val="21"/>
        </w:rPr>
        <w:t xml:space="preserve">&lt;дата&gt;. Договор дарения дома сыну в 2009 году заключала добровольно, сама собирала документы. Ответчик </w:t>
      </w:r>
      <w:proofErr w:type="spellStart"/>
      <w:r>
        <w:rPr>
          <w:rStyle w:val="data2"/>
          <w:rFonts w:ascii="Helvetica" w:hAnsi="Helvetica"/>
          <w:color w:val="333333"/>
          <w:sz w:val="21"/>
          <w:szCs w:val="21"/>
        </w:rPr>
        <w:t>Кудрук</w:t>
      </w:r>
      <w:proofErr w:type="spellEnd"/>
      <w:r>
        <w:rPr>
          <w:rStyle w:val="data2"/>
          <w:rFonts w:ascii="Helvetica" w:hAnsi="Helvetica"/>
          <w:color w:val="333333"/>
          <w:sz w:val="21"/>
          <w:szCs w:val="21"/>
        </w:rPr>
        <w:t xml:space="preserve"> С.И. с 2012 года не проживает в спорном доме, истица проживает в нем одна и оплачивает все коммунальные услуги. Истица считает, что дом без проведения капитального ремонта обрушится, поэтому требует отмены договора дарения.</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Ответчик </w:t>
      </w:r>
      <w:proofErr w:type="spellStart"/>
      <w:r>
        <w:rPr>
          <w:rFonts w:ascii="Helvetica" w:hAnsi="Helvetica"/>
          <w:color w:val="333333"/>
          <w:sz w:val="21"/>
          <w:szCs w:val="21"/>
        </w:rPr>
        <w:t>Кудрук</w:t>
      </w:r>
      <w:proofErr w:type="spellEnd"/>
      <w:r>
        <w:rPr>
          <w:rFonts w:ascii="Helvetica" w:hAnsi="Helvetica"/>
          <w:color w:val="333333"/>
          <w:sz w:val="21"/>
          <w:szCs w:val="21"/>
        </w:rPr>
        <w:t xml:space="preserve"> С.И. и его представитель адвокат Кучеренко Ю.В., действующая на основании ордера</w:t>
      </w:r>
      <w:r>
        <w:rPr>
          <w:rStyle w:val="apple-converted-space"/>
          <w:rFonts w:ascii="Helvetica" w:hAnsi="Helvetica"/>
          <w:color w:val="333333"/>
          <w:sz w:val="21"/>
          <w:szCs w:val="21"/>
        </w:rPr>
        <w:t> </w:t>
      </w:r>
      <w:r>
        <w:rPr>
          <w:rStyle w:val="nomer2"/>
          <w:rFonts w:ascii="Helvetica" w:hAnsi="Helvetica"/>
          <w:color w:val="333333"/>
          <w:sz w:val="21"/>
          <w:szCs w:val="21"/>
        </w:rPr>
        <w:t>№ от 15.06.2015 года, исковые требования не признали, просили применить срок исковой давности, так как с момента заключения сделки прошло уже больше 3-х лет. Пояснили, что доказательств того, что спорное домовладение представляет для истицы большую неимущественную ценность и что имеется угроза безвозвратной утраты имущества — истицей не представлено. Ответчик не ходит в спорное домовладение, чтобы не провоцировать скандалы, так как в 2012г. был оправдательный приговор, истица пыталась обвинить его в нанесении побоев, чтобы отменить договор дарения, решением суда от 26.03.2013г. ей было отказано в отмене договора дарения.</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В судебных заседаниях были допрошены свидетели</w:t>
      </w:r>
      <w:r>
        <w:rPr>
          <w:rStyle w:val="apple-converted-space"/>
          <w:rFonts w:ascii="Helvetica" w:hAnsi="Helvetica"/>
          <w:color w:val="333333"/>
          <w:sz w:val="21"/>
          <w:szCs w:val="21"/>
        </w:rPr>
        <w:t> </w:t>
      </w:r>
      <w:r>
        <w:rPr>
          <w:rStyle w:val="fio7"/>
          <w:rFonts w:ascii="Helvetica" w:hAnsi="Helvetica"/>
          <w:color w:val="333333"/>
          <w:sz w:val="21"/>
          <w:szCs w:val="21"/>
        </w:rPr>
        <w:t>Б.,</w:t>
      </w:r>
      <w:r>
        <w:rPr>
          <w:rStyle w:val="apple-converted-space"/>
          <w:rFonts w:ascii="Helvetica" w:hAnsi="Helvetica"/>
          <w:color w:val="333333"/>
          <w:sz w:val="21"/>
          <w:szCs w:val="21"/>
        </w:rPr>
        <w:t> </w:t>
      </w:r>
      <w:r>
        <w:rPr>
          <w:rStyle w:val="fio8"/>
          <w:rFonts w:ascii="Helvetica" w:hAnsi="Helvetica"/>
          <w:color w:val="333333"/>
          <w:sz w:val="21"/>
          <w:szCs w:val="21"/>
        </w:rPr>
        <w:t xml:space="preserve">Г. которые пояснили, что истица </w:t>
      </w:r>
      <w:proofErr w:type="spellStart"/>
      <w:r>
        <w:rPr>
          <w:rStyle w:val="fio8"/>
          <w:rFonts w:ascii="Helvetica" w:hAnsi="Helvetica"/>
          <w:color w:val="333333"/>
          <w:sz w:val="21"/>
          <w:szCs w:val="21"/>
        </w:rPr>
        <w:t>Кудрук</w:t>
      </w:r>
      <w:proofErr w:type="spellEnd"/>
      <w:r>
        <w:rPr>
          <w:rStyle w:val="fio8"/>
          <w:rFonts w:ascii="Helvetica" w:hAnsi="Helvetica"/>
          <w:color w:val="333333"/>
          <w:sz w:val="21"/>
          <w:szCs w:val="21"/>
        </w:rPr>
        <w:t xml:space="preserve"> А.И. в спорном домовладении проживает одна, ответчика </w:t>
      </w:r>
      <w:proofErr w:type="spellStart"/>
      <w:r>
        <w:rPr>
          <w:rStyle w:val="fio8"/>
          <w:rFonts w:ascii="Helvetica" w:hAnsi="Helvetica"/>
          <w:color w:val="333333"/>
          <w:sz w:val="21"/>
          <w:szCs w:val="21"/>
        </w:rPr>
        <w:t>Кудрук</w:t>
      </w:r>
      <w:proofErr w:type="spellEnd"/>
      <w:r>
        <w:rPr>
          <w:rStyle w:val="fio8"/>
          <w:rFonts w:ascii="Helvetica" w:hAnsi="Helvetica"/>
          <w:color w:val="333333"/>
          <w:sz w:val="21"/>
          <w:szCs w:val="21"/>
        </w:rPr>
        <w:t xml:space="preserve"> С.И. давно не видели, в том числе не видели, чтобы он осуществлял ремонтные работы, истица осуществляет ремонт своими силами, состояние спорного дома нормальное. Суд расценивает критически с учетом требований ст.67-69 ГПК РФ показания свидетеля</w:t>
      </w:r>
      <w:r>
        <w:rPr>
          <w:rStyle w:val="apple-converted-space"/>
          <w:rFonts w:ascii="Helvetica" w:hAnsi="Helvetica"/>
          <w:color w:val="333333"/>
          <w:sz w:val="21"/>
          <w:szCs w:val="21"/>
        </w:rPr>
        <w:t> </w:t>
      </w:r>
      <w:r>
        <w:rPr>
          <w:rStyle w:val="fio9"/>
          <w:rFonts w:ascii="Helvetica" w:hAnsi="Helvetica"/>
          <w:color w:val="333333"/>
          <w:sz w:val="21"/>
          <w:szCs w:val="21"/>
        </w:rPr>
        <w:t xml:space="preserve">Д., поскольку свидетель подтвердила, что у нее с истицей многолетние дружеские отношения, </w:t>
      </w:r>
      <w:r>
        <w:rPr>
          <w:rStyle w:val="fio9"/>
          <w:rFonts w:ascii="Helvetica" w:hAnsi="Helvetica"/>
          <w:color w:val="333333"/>
          <w:sz w:val="21"/>
          <w:szCs w:val="21"/>
        </w:rPr>
        <w:lastRenderedPageBreak/>
        <w:t>они вместе работали, а также показания свидетелей супруги ответчика</w:t>
      </w:r>
      <w:r>
        <w:rPr>
          <w:rStyle w:val="apple-converted-space"/>
          <w:rFonts w:ascii="Helvetica" w:hAnsi="Helvetica"/>
          <w:color w:val="333333"/>
          <w:sz w:val="21"/>
          <w:szCs w:val="21"/>
        </w:rPr>
        <w:t> </w:t>
      </w:r>
      <w:r>
        <w:rPr>
          <w:rStyle w:val="fio10"/>
          <w:rFonts w:ascii="Helvetica" w:hAnsi="Helvetica"/>
          <w:color w:val="333333"/>
          <w:sz w:val="21"/>
          <w:szCs w:val="21"/>
        </w:rPr>
        <w:t>Е. и ее матери</w:t>
      </w:r>
      <w:r>
        <w:rPr>
          <w:rStyle w:val="apple-converted-space"/>
          <w:rFonts w:ascii="Helvetica" w:hAnsi="Helvetica"/>
          <w:color w:val="333333"/>
          <w:sz w:val="21"/>
          <w:szCs w:val="21"/>
        </w:rPr>
        <w:t> </w:t>
      </w:r>
      <w:r>
        <w:rPr>
          <w:rStyle w:val="fio11"/>
          <w:rFonts w:ascii="Helvetica" w:hAnsi="Helvetica"/>
          <w:color w:val="333333"/>
          <w:sz w:val="21"/>
          <w:szCs w:val="21"/>
        </w:rPr>
        <w:t>Я., поскольку они также могут быть заинтересованы в исходе дела в пользу ответчика.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Эксперт</w:t>
      </w:r>
      <w:r>
        <w:rPr>
          <w:rStyle w:val="apple-converted-space"/>
          <w:rFonts w:ascii="Helvetica" w:hAnsi="Helvetica"/>
          <w:color w:val="333333"/>
          <w:sz w:val="21"/>
          <w:szCs w:val="21"/>
        </w:rPr>
        <w:t> </w:t>
      </w:r>
      <w:r>
        <w:rPr>
          <w:rStyle w:val="fio12"/>
          <w:rFonts w:ascii="Helvetica" w:hAnsi="Helvetica"/>
          <w:color w:val="333333"/>
          <w:sz w:val="21"/>
          <w:szCs w:val="21"/>
        </w:rPr>
        <w:t>З. при допросе в судебном заседании пояснила, что в спорном домовладении нет угрозы обрушения, она все тщательно исследовала при проведении экспертизы, имеющиеся трещины не связаны с проседанием дома, а появились из-за физического износа здания, дом простоит еще столько же, если не будет серьезных природных катаклизмов или иных сильных ударов. Трещины не являются сквозными, а имеются только на облицовочном кирпиче, возможно из-за маленького фундамента, а основные саманные стены в этих местах не имеют трещин. Рекомендации в экспертном заключении об усилении фундамента связаны с тем, что истица пояснила, что в домовладении маленький фундамент, не соответствующий нормам.</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    Выслушав истицу </w:t>
      </w:r>
      <w:proofErr w:type="spellStart"/>
      <w:r>
        <w:rPr>
          <w:rFonts w:ascii="Helvetica" w:hAnsi="Helvetica"/>
          <w:color w:val="333333"/>
          <w:sz w:val="21"/>
          <w:szCs w:val="21"/>
        </w:rPr>
        <w:t>Кудрук</w:t>
      </w:r>
      <w:proofErr w:type="spellEnd"/>
      <w:r>
        <w:rPr>
          <w:rFonts w:ascii="Helvetica" w:hAnsi="Helvetica"/>
          <w:color w:val="333333"/>
          <w:sz w:val="21"/>
          <w:szCs w:val="21"/>
        </w:rPr>
        <w:t xml:space="preserve"> А.И., ответчика </w:t>
      </w:r>
      <w:proofErr w:type="spellStart"/>
      <w:r>
        <w:rPr>
          <w:rFonts w:ascii="Helvetica" w:hAnsi="Helvetica"/>
          <w:color w:val="333333"/>
          <w:sz w:val="21"/>
          <w:szCs w:val="21"/>
        </w:rPr>
        <w:t>Кудрук</w:t>
      </w:r>
      <w:proofErr w:type="spellEnd"/>
      <w:r>
        <w:rPr>
          <w:rFonts w:ascii="Helvetica" w:hAnsi="Helvetica"/>
          <w:color w:val="333333"/>
          <w:sz w:val="21"/>
          <w:szCs w:val="21"/>
        </w:rPr>
        <w:t xml:space="preserve"> С.И., их представителей, допросив эксперта, свидетелей, изучив материалы дела, суд приходит к выводу об отказе в удовлетворении исковых требований в полном объеме по следующим основаниям.</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Домовладение по адресу</w:t>
      </w:r>
      <w:r>
        <w:rPr>
          <w:rStyle w:val="apple-converted-space"/>
          <w:rFonts w:ascii="Helvetica" w:hAnsi="Helvetica"/>
          <w:color w:val="333333"/>
          <w:sz w:val="21"/>
          <w:szCs w:val="21"/>
        </w:rPr>
        <w:t> </w:t>
      </w:r>
      <w:r>
        <w:rPr>
          <w:rStyle w:val="address2"/>
          <w:rFonts w:ascii="Helvetica" w:hAnsi="Helvetica"/>
          <w:color w:val="333333"/>
          <w:sz w:val="21"/>
          <w:szCs w:val="21"/>
        </w:rPr>
        <w:t xml:space="preserve">&lt;адрес&gt; принадлежит ответчику </w:t>
      </w:r>
      <w:proofErr w:type="spellStart"/>
      <w:r>
        <w:rPr>
          <w:rStyle w:val="address2"/>
          <w:rFonts w:ascii="Helvetica" w:hAnsi="Helvetica"/>
          <w:color w:val="333333"/>
          <w:sz w:val="21"/>
          <w:szCs w:val="21"/>
        </w:rPr>
        <w:t>Кудрук</w:t>
      </w:r>
      <w:proofErr w:type="spellEnd"/>
      <w:r>
        <w:rPr>
          <w:rStyle w:val="address2"/>
          <w:rFonts w:ascii="Helvetica" w:hAnsi="Helvetica"/>
          <w:color w:val="333333"/>
          <w:sz w:val="21"/>
          <w:szCs w:val="21"/>
        </w:rPr>
        <w:t xml:space="preserve"> С.И. на праве собственности на основании договора дарения от</w:t>
      </w:r>
      <w:r>
        <w:rPr>
          <w:rStyle w:val="apple-converted-space"/>
          <w:rFonts w:ascii="Helvetica" w:hAnsi="Helvetica"/>
          <w:color w:val="333333"/>
          <w:sz w:val="21"/>
          <w:szCs w:val="21"/>
        </w:rPr>
        <w:t> </w:t>
      </w:r>
      <w:r>
        <w:rPr>
          <w:rStyle w:val="data2"/>
          <w:rFonts w:ascii="Helvetica" w:hAnsi="Helvetica"/>
          <w:color w:val="333333"/>
          <w:sz w:val="21"/>
          <w:szCs w:val="21"/>
        </w:rPr>
        <w:t xml:space="preserve">&lt;дата&gt;. с истицей </w:t>
      </w:r>
      <w:proofErr w:type="spellStart"/>
      <w:r>
        <w:rPr>
          <w:rStyle w:val="data2"/>
          <w:rFonts w:ascii="Helvetica" w:hAnsi="Helvetica"/>
          <w:color w:val="333333"/>
          <w:sz w:val="21"/>
          <w:szCs w:val="21"/>
        </w:rPr>
        <w:t>Кудрук</w:t>
      </w:r>
      <w:proofErr w:type="spellEnd"/>
      <w:r>
        <w:rPr>
          <w:rStyle w:val="data2"/>
          <w:rFonts w:ascii="Helvetica" w:hAnsi="Helvetica"/>
          <w:color w:val="333333"/>
          <w:sz w:val="21"/>
          <w:szCs w:val="21"/>
        </w:rPr>
        <w:t xml:space="preserve"> А.И., удостоверен нотариусом</w:t>
      </w:r>
      <w:r>
        <w:rPr>
          <w:rStyle w:val="apple-converted-space"/>
          <w:rFonts w:ascii="Helvetica" w:hAnsi="Helvetica"/>
          <w:color w:val="333333"/>
          <w:sz w:val="21"/>
          <w:szCs w:val="21"/>
        </w:rPr>
        <w:t> </w:t>
      </w:r>
      <w:r>
        <w:rPr>
          <w:rStyle w:val="address2"/>
          <w:rFonts w:ascii="Helvetica" w:hAnsi="Helvetica"/>
          <w:color w:val="333333"/>
          <w:sz w:val="21"/>
          <w:szCs w:val="21"/>
        </w:rPr>
        <w:t>&lt;адрес&gt; РО</w:t>
      </w:r>
      <w:r>
        <w:rPr>
          <w:rStyle w:val="apple-converted-space"/>
          <w:rFonts w:ascii="Helvetica" w:hAnsi="Helvetica"/>
          <w:color w:val="333333"/>
          <w:sz w:val="21"/>
          <w:szCs w:val="21"/>
        </w:rPr>
        <w:t> </w:t>
      </w:r>
      <w:r>
        <w:rPr>
          <w:rStyle w:val="fio13"/>
          <w:rFonts w:ascii="Helvetica" w:hAnsi="Helvetica"/>
          <w:color w:val="333333"/>
          <w:sz w:val="21"/>
          <w:szCs w:val="21"/>
        </w:rPr>
        <w:t>А., номер в реестре</w:t>
      </w:r>
      <w:r>
        <w:rPr>
          <w:rStyle w:val="apple-converted-space"/>
          <w:rFonts w:ascii="Helvetica" w:hAnsi="Helvetica"/>
          <w:color w:val="333333"/>
          <w:sz w:val="21"/>
          <w:szCs w:val="21"/>
        </w:rPr>
        <w:t> </w:t>
      </w:r>
      <w:r>
        <w:rPr>
          <w:rStyle w:val="nomer2"/>
          <w:rFonts w:ascii="Helvetica" w:hAnsi="Helvetica"/>
          <w:color w:val="333333"/>
          <w:sz w:val="21"/>
          <w:szCs w:val="21"/>
        </w:rPr>
        <w:t xml:space="preserve">№. Нотариусом при удостоверении договора дарения были разъяснены сторонам ст.131,209,213,223,572-580,574 ГК РФ, на договоре имеется запись, сделанная собственноручно истицей </w:t>
      </w:r>
      <w:proofErr w:type="spellStart"/>
      <w:r>
        <w:rPr>
          <w:rStyle w:val="nomer2"/>
          <w:rFonts w:ascii="Helvetica" w:hAnsi="Helvetica"/>
          <w:color w:val="333333"/>
          <w:sz w:val="21"/>
          <w:szCs w:val="21"/>
        </w:rPr>
        <w:t>Кудрук</w:t>
      </w:r>
      <w:proofErr w:type="spellEnd"/>
      <w:r>
        <w:rPr>
          <w:rStyle w:val="nomer2"/>
          <w:rFonts w:ascii="Helvetica" w:hAnsi="Helvetica"/>
          <w:color w:val="333333"/>
          <w:sz w:val="21"/>
          <w:szCs w:val="21"/>
        </w:rPr>
        <w:t xml:space="preserve"> А.И. «Значение дарения понятно». Договор дарения от</w:t>
      </w:r>
      <w:r>
        <w:rPr>
          <w:rStyle w:val="apple-converted-space"/>
          <w:rFonts w:ascii="Helvetica" w:hAnsi="Helvetica"/>
          <w:color w:val="333333"/>
          <w:sz w:val="21"/>
          <w:szCs w:val="21"/>
        </w:rPr>
        <w:t> </w:t>
      </w:r>
      <w:r>
        <w:rPr>
          <w:rStyle w:val="data2"/>
          <w:rFonts w:ascii="Helvetica" w:hAnsi="Helvetica"/>
          <w:color w:val="333333"/>
          <w:sz w:val="21"/>
          <w:szCs w:val="21"/>
        </w:rPr>
        <w:t>&lt;дата&gt;. был в установленном законом порядке зарегистрирован в Таганрогском отделе Управления Федеральной службы государственной регистрации, кадастра и картографии по РО, о чем выданы свидетельства от</w:t>
      </w:r>
      <w:r>
        <w:rPr>
          <w:rStyle w:val="apple-converted-space"/>
          <w:rFonts w:ascii="Helvetica" w:hAnsi="Helvetica"/>
          <w:color w:val="333333"/>
          <w:sz w:val="21"/>
          <w:szCs w:val="21"/>
        </w:rPr>
        <w:t> </w:t>
      </w:r>
      <w:r>
        <w:rPr>
          <w:rStyle w:val="data2"/>
          <w:rFonts w:ascii="Helvetica" w:hAnsi="Helvetica"/>
          <w:color w:val="333333"/>
          <w:sz w:val="21"/>
          <w:szCs w:val="21"/>
        </w:rPr>
        <w:t>&lt;дата&gt;. и сделаны соответствующие записи в реестре о праве.</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Согласно данным технического паспорта</w:t>
      </w:r>
      <w:r>
        <w:rPr>
          <w:rStyle w:val="apple-converted-space"/>
          <w:rFonts w:ascii="Helvetica" w:hAnsi="Helvetica"/>
          <w:color w:val="333333"/>
          <w:sz w:val="21"/>
          <w:szCs w:val="21"/>
        </w:rPr>
        <w:t> </w:t>
      </w:r>
      <w:r w:rsidRPr="00D959C0">
        <w:rPr>
          <w:rFonts w:ascii="Helvetica" w:hAnsi="Helvetica"/>
          <w:sz w:val="21"/>
          <w:szCs w:val="21"/>
        </w:rPr>
        <w:t>МУП «БТИ»</w:t>
      </w:r>
      <w:r>
        <w:rPr>
          <w:rStyle w:val="apple-converted-space"/>
          <w:rFonts w:ascii="Helvetica" w:hAnsi="Helvetica"/>
          <w:color w:val="333333"/>
          <w:sz w:val="21"/>
          <w:szCs w:val="21"/>
        </w:rPr>
        <w:t> </w:t>
      </w:r>
      <w:r>
        <w:rPr>
          <w:rFonts w:ascii="Helvetica" w:hAnsi="Helvetica"/>
          <w:color w:val="333333"/>
          <w:sz w:val="21"/>
          <w:szCs w:val="21"/>
        </w:rPr>
        <w:t>и справки МУП «БТИ» спорный жилой дом литер «Б» построен в 1952г., предыдущий собственник</w:t>
      </w:r>
      <w:r>
        <w:rPr>
          <w:rStyle w:val="apple-converted-space"/>
          <w:rFonts w:ascii="Helvetica" w:hAnsi="Helvetica"/>
          <w:color w:val="333333"/>
          <w:sz w:val="21"/>
          <w:szCs w:val="21"/>
        </w:rPr>
        <w:t> </w:t>
      </w:r>
      <w:r>
        <w:rPr>
          <w:rStyle w:val="fio3"/>
          <w:rFonts w:ascii="Helvetica" w:hAnsi="Helvetica"/>
          <w:color w:val="333333"/>
          <w:sz w:val="21"/>
          <w:szCs w:val="21"/>
        </w:rPr>
        <w:t>И. был собственником спорного домовладения на основании договора дарения от</w:t>
      </w:r>
      <w:r>
        <w:rPr>
          <w:rStyle w:val="apple-converted-space"/>
          <w:rFonts w:ascii="Helvetica" w:hAnsi="Helvetica"/>
          <w:color w:val="333333"/>
          <w:sz w:val="21"/>
          <w:szCs w:val="21"/>
        </w:rPr>
        <w:t> </w:t>
      </w:r>
      <w:r>
        <w:rPr>
          <w:rStyle w:val="data2"/>
          <w:rFonts w:ascii="Helvetica" w:hAnsi="Helvetica"/>
          <w:color w:val="333333"/>
          <w:sz w:val="21"/>
          <w:szCs w:val="21"/>
        </w:rPr>
        <w:t>&lt;дата&gt;.</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После смерти</w:t>
      </w:r>
      <w:r>
        <w:rPr>
          <w:rStyle w:val="apple-converted-space"/>
          <w:rFonts w:ascii="Helvetica" w:hAnsi="Helvetica"/>
          <w:color w:val="333333"/>
          <w:sz w:val="21"/>
          <w:szCs w:val="21"/>
        </w:rPr>
        <w:t> </w:t>
      </w:r>
      <w:r>
        <w:rPr>
          <w:rStyle w:val="fio3"/>
          <w:rFonts w:ascii="Helvetica" w:hAnsi="Helvetica"/>
          <w:color w:val="333333"/>
          <w:sz w:val="21"/>
          <w:szCs w:val="21"/>
        </w:rPr>
        <w:t xml:space="preserve">И. истица </w:t>
      </w:r>
      <w:proofErr w:type="spellStart"/>
      <w:r>
        <w:rPr>
          <w:rStyle w:val="fio3"/>
          <w:rFonts w:ascii="Helvetica" w:hAnsi="Helvetica"/>
          <w:color w:val="333333"/>
          <w:sz w:val="21"/>
          <w:szCs w:val="21"/>
        </w:rPr>
        <w:t>Кудрук</w:t>
      </w:r>
      <w:proofErr w:type="spellEnd"/>
      <w:r>
        <w:rPr>
          <w:rStyle w:val="fio3"/>
          <w:rFonts w:ascii="Helvetica" w:hAnsi="Helvetica"/>
          <w:color w:val="333333"/>
          <w:sz w:val="21"/>
          <w:szCs w:val="21"/>
        </w:rPr>
        <w:t xml:space="preserve"> А.И. приняла наследства, в том числе спорное домовладение, о чем было выдано свидетельство о праве на наследство по закону нотариуса</w:t>
      </w:r>
      <w:r>
        <w:rPr>
          <w:rStyle w:val="apple-converted-space"/>
          <w:rFonts w:ascii="Helvetica" w:hAnsi="Helvetica"/>
          <w:color w:val="333333"/>
          <w:sz w:val="21"/>
          <w:szCs w:val="21"/>
        </w:rPr>
        <w:t> </w:t>
      </w:r>
      <w:r>
        <w:rPr>
          <w:rStyle w:val="fio13"/>
          <w:rFonts w:ascii="Helvetica" w:hAnsi="Helvetica"/>
          <w:color w:val="333333"/>
          <w:sz w:val="21"/>
          <w:szCs w:val="21"/>
        </w:rPr>
        <w:t>А. от</w:t>
      </w:r>
      <w:r>
        <w:rPr>
          <w:rStyle w:val="apple-converted-space"/>
          <w:rFonts w:ascii="Helvetica" w:hAnsi="Helvetica"/>
          <w:color w:val="333333"/>
          <w:sz w:val="21"/>
          <w:szCs w:val="21"/>
        </w:rPr>
        <w:t> </w:t>
      </w:r>
      <w:r>
        <w:rPr>
          <w:rStyle w:val="data2"/>
          <w:rFonts w:ascii="Helvetica" w:hAnsi="Helvetica"/>
          <w:color w:val="333333"/>
          <w:sz w:val="21"/>
          <w:szCs w:val="21"/>
        </w:rPr>
        <w:t>&lt;дата&gt;., реестр</w:t>
      </w:r>
      <w:r>
        <w:rPr>
          <w:rStyle w:val="apple-converted-space"/>
          <w:rFonts w:ascii="Helvetica" w:hAnsi="Helvetica"/>
          <w:color w:val="333333"/>
          <w:sz w:val="21"/>
          <w:szCs w:val="21"/>
        </w:rPr>
        <w:t> </w:t>
      </w:r>
      <w:r>
        <w:rPr>
          <w:rStyle w:val="nomer2"/>
          <w:rFonts w:ascii="Helvetica" w:hAnsi="Helvetica"/>
          <w:color w:val="333333"/>
          <w:sz w:val="21"/>
          <w:szCs w:val="21"/>
        </w:rPr>
        <w:t>№.</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По делу была проведена строительно-техническая экспертиза по вопросам технического состояния спорного жилого дома, угрозы разрушения (обрушения) без проведения капитальных ремонтных работ. Экспертом</w:t>
      </w:r>
      <w:r>
        <w:rPr>
          <w:rStyle w:val="apple-converted-space"/>
          <w:rFonts w:ascii="Helvetica" w:hAnsi="Helvetica"/>
          <w:color w:val="333333"/>
          <w:sz w:val="21"/>
          <w:szCs w:val="21"/>
        </w:rPr>
        <w:t> </w:t>
      </w:r>
      <w:r>
        <w:rPr>
          <w:rStyle w:val="fio12"/>
          <w:rFonts w:ascii="Helvetica" w:hAnsi="Helvetica"/>
          <w:color w:val="333333"/>
          <w:sz w:val="21"/>
          <w:szCs w:val="21"/>
        </w:rPr>
        <w:t>З. Дано заключение судебного эксперта</w:t>
      </w:r>
      <w:r>
        <w:rPr>
          <w:rStyle w:val="apple-converted-space"/>
          <w:rFonts w:ascii="Helvetica" w:hAnsi="Helvetica"/>
          <w:color w:val="333333"/>
          <w:sz w:val="21"/>
          <w:szCs w:val="21"/>
        </w:rPr>
        <w:t> </w:t>
      </w:r>
      <w:r>
        <w:rPr>
          <w:rStyle w:val="nomer2"/>
          <w:rFonts w:ascii="Helvetica" w:hAnsi="Helvetica"/>
          <w:color w:val="333333"/>
          <w:sz w:val="21"/>
          <w:szCs w:val="21"/>
        </w:rPr>
        <w:t>№ от 18.08.2015г., согласно выводов которого в целях повышения эксплуатационной надежности существующих конструкций жилого дома литер «Б» необходимо выполнить укрепление фундаментов, относится к капитальным видам работ, также необходимо выполнить ремонт шиферной крыши с заменой асбоцементных листов, относится к текущему виду работ, величина износа исследуемого здания составляет 50%, большинство дефектов исследуемого здания связано с естественным физическим износом здания, обусловленным длительной эксплуатацией строения, многие дефекты характерны для строения 1952 года постройки с величиной физического износа 50%, повреждения критического характера в существующих конструкциях жилого дома литер «Б», которые могут привести к обрушению конструкции здания, на момент осмотра - отсутствуют.</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В силу</w:t>
      </w:r>
      <w:r>
        <w:rPr>
          <w:rStyle w:val="apple-converted-space"/>
          <w:rFonts w:ascii="Helvetica" w:hAnsi="Helvetica"/>
          <w:color w:val="333333"/>
          <w:sz w:val="21"/>
          <w:szCs w:val="21"/>
        </w:rPr>
        <w:t> </w:t>
      </w:r>
      <w:r w:rsidRPr="00D959C0">
        <w:rPr>
          <w:rFonts w:ascii="Helvetica" w:hAnsi="Helvetica"/>
          <w:sz w:val="21"/>
          <w:szCs w:val="21"/>
        </w:rPr>
        <w:t>ст. 56 ГПК РФ</w:t>
      </w:r>
      <w:r>
        <w:rPr>
          <w:rStyle w:val="apple-converted-space"/>
          <w:rFonts w:ascii="Helvetica" w:hAnsi="Helvetica"/>
          <w:color w:val="333333"/>
          <w:sz w:val="21"/>
          <w:szCs w:val="21"/>
        </w:rPr>
        <w:t> </w:t>
      </w:r>
      <w:r>
        <w:rPr>
          <w:rFonts w:ascii="Helvetica" w:hAnsi="Helvetica"/>
          <w:color w:val="333333"/>
          <w:sz w:val="21"/>
          <w:szCs w:val="21"/>
        </w:rPr>
        <w:t>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В соответствии со</w:t>
      </w:r>
      <w:r>
        <w:rPr>
          <w:rStyle w:val="apple-converted-space"/>
          <w:rFonts w:ascii="Helvetica" w:hAnsi="Helvetica"/>
          <w:color w:val="333333"/>
          <w:sz w:val="21"/>
          <w:szCs w:val="21"/>
        </w:rPr>
        <w:t> </w:t>
      </w:r>
      <w:r w:rsidRPr="00D959C0">
        <w:rPr>
          <w:rFonts w:ascii="Helvetica" w:hAnsi="Helvetica"/>
          <w:sz w:val="21"/>
          <w:szCs w:val="21"/>
        </w:rPr>
        <w:t>ст. 56 ГК РФ</w:t>
      </w:r>
      <w:r>
        <w:rPr>
          <w:rFonts w:ascii="Helvetica" w:hAnsi="Helvetica"/>
          <w:color w:val="333333"/>
          <w:sz w:val="21"/>
          <w:szCs w:val="21"/>
        </w:rPr>
        <w:t>, содержание которой следует рассматривать в контексте с положениями п. 3 ст. 123 Конституции РФ и</w:t>
      </w:r>
      <w:r>
        <w:rPr>
          <w:rStyle w:val="apple-converted-space"/>
          <w:rFonts w:ascii="Helvetica" w:hAnsi="Helvetica"/>
          <w:color w:val="333333"/>
          <w:sz w:val="21"/>
          <w:szCs w:val="21"/>
        </w:rPr>
        <w:t> </w:t>
      </w:r>
      <w:r w:rsidRPr="00D959C0">
        <w:rPr>
          <w:rFonts w:ascii="Helvetica" w:hAnsi="Helvetica"/>
          <w:sz w:val="21"/>
          <w:szCs w:val="21"/>
        </w:rPr>
        <w:t>ст. 12 ГПК РФ</w:t>
      </w:r>
      <w:r>
        <w:rPr>
          <w:rFonts w:ascii="Helvetica" w:hAnsi="Helvetica"/>
          <w:color w:val="333333"/>
          <w:sz w:val="21"/>
          <w:szCs w:val="21"/>
        </w:rPr>
        <w:t>, закрепляющих принципы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Согласно</w:t>
      </w:r>
      <w:r>
        <w:rPr>
          <w:rStyle w:val="apple-converted-space"/>
          <w:rFonts w:ascii="Helvetica" w:hAnsi="Helvetica"/>
          <w:color w:val="333333"/>
          <w:sz w:val="21"/>
          <w:szCs w:val="21"/>
        </w:rPr>
        <w:t> </w:t>
      </w:r>
      <w:r w:rsidRPr="00D959C0">
        <w:rPr>
          <w:rFonts w:ascii="Helvetica" w:hAnsi="Helvetica"/>
          <w:sz w:val="21"/>
          <w:szCs w:val="21"/>
        </w:rPr>
        <w:t>ст. 209 ГК РФ</w:t>
      </w:r>
      <w:r>
        <w:rPr>
          <w:rStyle w:val="apple-converted-space"/>
          <w:rFonts w:ascii="Helvetica" w:hAnsi="Helvetica"/>
          <w:color w:val="333333"/>
          <w:sz w:val="21"/>
          <w:szCs w:val="21"/>
        </w:rPr>
        <w:t> </w:t>
      </w:r>
      <w:r>
        <w:rPr>
          <w:rFonts w:ascii="Helvetica" w:hAnsi="Helvetica"/>
          <w:color w:val="333333"/>
          <w:sz w:val="21"/>
          <w:szCs w:val="21"/>
        </w:rPr>
        <w:t>собственнику принадлежат права владения, пользования и распоряжения своим имуществом.</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п. 1</w:t>
      </w:r>
      <w:r>
        <w:rPr>
          <w:rStyle w:val="apple-converted-space"/>
          <w:rFonts w:ascii="Helvetica" w:hAnsi="Helvetica"/>
          <w:color w:val="333333"/>
          <w:sz w:val="21"/>
          <w:szCs w:val="21"/>
        </w:rPr>
        <w:t> </w:t>
      </w:r>
      <w:r w:rsidRPr="00D959C0">
        <w:rPr>
          <w:rFonts w:ascii="Helvetica" w:hAnsi="Helvetica"/>
          <w:sz w:val="21"/>
          <w:szCs w:val="21"/>
        </w:rPr>
        <w:t>ст. 572 ГК РФ</w:t>
      </w:r>
      <w:r>
        <w:rPr>
          <w:rStyle w:val="apple-converted-space"/>
          <w:rFonts w:ascii="Helvetica" w:hAnsi="Helvetica"/>
          <w:color w:val="333333"/>
          <w:sz w:val="21"/>
          <w:szCs w:val="21"/>
        </w:rPr>
        <w:t> </w:t>
      </w:r>
      <w:r>
        <w:rPr>
          <w:rFonts w:ascii="Helvetica" w:hAnsi="Helvetica"/>
          <w:color w:val="333333"/>
          <w:sz w:val="21"/>
          <w:szCs w:val="21"/>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п. 3</w:t>
      </w:r>
      <w:r>
        <w:rPr>
          <w:rStyle w:val="apple-converted-space"/>
          <w:rFonts w:ascii="Helvetica" w:hAnsi="Helvetica"/>
          <w:color w:val="333333"/>
          <w:sz w:val="21"/>
          <w:szCs w:val="21"/>
        </w:rPr>
        <w:t> </w:t>
      </w:r>
      <w:r w:rsidRPr="00D959C0">
        <w:rPr>
          <w:rFonts w:ascii="Helvetica" w:hAnsi="Helvetica"/>
          <w:sz w:val="21"/>
          <w:szCs w:val="21"/>
        </w:rPr>
        <w:t>ст. 574 ГК РФ</w:t>
      </w:r>
      <w:r>
        <w:rPr>
          <w:rStyle w:val="apple-converted-space"/>
          <w:rFonts w:ascii="Helvetica" w:hAnsi="Helvetica"/>
          <w:color w:val="333333"/>
          <w:sz w:val="21"/>
          <w:szCs w:val="21"/>
        </w:rPr>
        <w:t> </w:t>
      </w:r>
      <w:r>
        <w:rPr>
          <w:rFonts w:ascii="Helvetica" w:hAnsi="Helvetica"/>
          <w:color w:val="333333"/>
          <w:sz w:val="21"/>
          <w:szCs w:val="21"/>
        </w:rPr>
        <w:t>договор дарения недвижимого имущества подлежит государственной регистрации. Договор, подлежащий государственной регистрации, считается заключенным с момента его регистрации, если иное не установлено законом (п. 3</w:t>
      </w:r>
      <w:r>
        <w:rPr>
          <w:rStyle w:val="apple-converted-space"/>
          <w:rFonts w:ascii="Helvetica" w:hAnsi="Helvetica"/>
          <w:color w:val="333333"/>
          <w:sz w:val="21"/>
          <w:szCs w:val="21"/>
        </w:rPr>
        <w:t> </w:t>
      </w:r>
      <w:r w:rsidRPr="00D959C0">
        <w:rPr>
          <w:rFonts w:ascii="Helvetica" w:hAnsi="Helvetica"/>
          <w:sz w:val="21"/>
          <w:szCs w:val="21"/>
        </w:rPr>
        <w:t>ст. 433 ГК РФ</w:t>
      </w:r>
      <w:r>
        <w:rPr>
          <w:rFonts w:ascii="Helvetica" w:hAnsi="Helvetica"/>
          <w:color w:val="333333"/>
          <w:sz w:val="21"/>
          <w:szCs w:val="21"/>
        </w:rPr>
        <w:t>).</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п. 2</w:t>
      </w:r>
      <w:r>
        <w:rPr>
          <w:rStyle w:val="apple-converted-space"/>
          <w:rFonts w:ascii="Helvetica" w:hAnsi="Helvetica"/>
          <w:color w:val="333333"/>
          <w:sz w:val="21"/>
          <w:szCs w:val="21"/>
        </w:rPr>
        <w:t> </w:t>
      </w:r>
      <w:r w:rsidRPr="00D959C0">
        <w:rPr>
          <w:rFonts w:ascii="Helvetica" w:hAnsi="Helvetica"/>
          <w:sz w:val="21"/>
          <w:szCs w:val="21"/>
        </w:rPr>
        <w:t>ст. 578 ГК РФ</w:t>
      </w:r>
      <w:r>
        <w:rPr>
          <w:rStyle w:val="apple-converted-space"/>
          <w:rFonts w:ascii="Helvetica" w:hAnsi="Helvetica"/>
          <w:color w:val="333333"/>
          <w:sz w:val="21"/>
          <w:szCs w:val="21"/>
        </w:rPr>
        <w:t> </w:t>
      </w:r>
      <w:r>
        <w:rPr>
          <w:rFonts w:ascii="Helvetica" w:hAnsi="Helvetica"/>
          <w:color w:val="333333"/>
          <w:sz w:val="21"/>
          <w:szCs w:val="21"/>
        </w:rPr>
        <w:t>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Перечень оснований для отмены дарения, приведенный в</w:t>
      </w:r>
      <w:r>
        <w:rPr>
          <w:rStyle w:val="apple-converted-space"/>
          <w:rFonts w:ascii="Helvetica" w:hAnsi="Helvetica"/>
          <w:color w:val="333333"/>
          <w:sz w:val="21"/>
          <w:szCs w:val="21"/>
        </w:rPr>
        <w:t> </w:t>
      </w:r>
      <w:r w:rsidRPr="00D959C0">
        <w:rPr>
          <w:rFonts w:ascii="Helvetica" w:hAnsi="Helvetica"/>
          <w:sz w:val="21"/>
          <w:szCs w:val="21"/>
        </w:rPr>
        <w:t>ст. 578 ГК РФ</w:t>
      </w:r>
      <w:r>
        <w:rPr>
          <w:rFonts w:ascii="Helvetica" w:hAnsi="Helvetica"/>
          <w:color w:val="333333"/>
          <w:sz w:val="21"/>
          <w:szCs w:val="21"/>
        </w:rPr>
        <w:t>, является исчерпывающим, поэтому те обстоятельства, на которые ссылается истица (не проведение в доме капитального и текущего ремонта) не могут рассматриваться как основания для отмены данного договора дарения.</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Истицей, в нарушение требований ст.60, 56 ГПК РФ, не было представлено суду доказательств, подтверждающих, что в результате обращения ответчика с подаренным недвижимым имуществом домовладение может быть безвозвратно утрачено.</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Также, истицей не предоставлено суду доказательств того, что спорное домовладение представляет для истицы большую неимущественную ценность, а наоборот в судебном заседании истица пояснила, что домовладение не является ее родовым домом, с</w:t>
      </w:r>
      <w:r>
        <w:rPr>
          <w:rStyle w:val="apple-converted-space"/>
          <w:rFonts w:ascii="Helvetica" w:hAnsi="Helvetica"/>
          <w:color w:val="333333"/>
          <w:sz w:val="21"/>
          <w:szCs w:val="21"/>
        </w:rPr>
        <w:t> </w:t>
      </w:r>
      <w:r>
        <w:rPr>
          <w:rStyle w:val="others3"/>
          <w:rFonts w:ascii="Helvetica" w:hAnsi="Helvetica"/>
          <w:color w:val="333333"/>
          <w:sz w:val="21"/>
          <w:szCs w:val="21"/>
        </w:rPr>
        <w:t>&lt;данные изъяты&gt;. она ухаживала за предыдущим собственником</w:t>
      </w:r>
      <w:r>
        <w:rPr>
          <w:rStyle w:val="apple-converted-space"/>
          <w:rFonts w:ascii="Helvetica" w:hAnsi="Helvetica"/>
          <w:color w:val="333333"/>
          <w:sz w:val="21"/>
          <w:szCs w:val="21"/>
        </w:rPr>
        <w:t> </w:t>
      </w:r>
      <w:r>
        <w:rPr>
          <w:rStyle w:val="fio3"/>
          <w:rFonts w:ascii="Helvetica" w:hAnsi="Helvetica"/>
          <w:color w:val="333333"/>
          <w:sz w:val="21"/>
          <w:szCs w:val="21"/>
        </w:rPr>
        <w:t>И., а для того, чтобы ей достался этот дом был зарегистрирован брак с предыдущим собственником.</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Само по себе ненадлежащее содержание жилого дома и земельного участка ответчиком не может быть основанием для отмены договора дарения, так как жилой дом и земельный участок являются не потребляемыми недвижимыми вещами, а потому исключается его безвозвратная утрата.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Также, истица не представила доказательств того, что до дарения ответчику спорного домовладения техническое состояние жилого дома было хорошим, а наоборот данные технических документов, заключение судебного эксперта и показания эксперта в суде свидетельствуют о том, что техническое состояние дома в настоящий момент связано с физическим износом здания, которое соответствует году постройки — 1952г.</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Доводы истицы о том, что она оплачивает коммунальные услуги и производит текущий ремонт жилого дома, о чем предоставлены соответствующие доказательства, не являются юридически значимыми для суда, поскольку не входят в перечень оснований для отмены дарения, наоборот являются обязанностью истицы в силу</w:t>
      </w:r>
      <w:r>
        <w:rPr>
          <w:rStyle w:val="apple-converted-space"/>
          <w:rFonts w:ascii="Helvetica" w:hAnsi="Helvetica"/>
          <w:color w:val="333333"/>
          <w:sz w:val="21"/>
          <w:szCs w:val="21"/>
        </w:rPr>
        <w:t> </w:t>
      </w:r>
      <w:r w:rsidRPr="00D959C0">
        <w:rPr>
          <w:rFonts w:ascii="Helvetica" w:hAnsi="Helvetica"/>
          <w:sz w:val="21"/>
          <w:szCs w:val="21"/>
        </w:rPr>
        <w:t>ст.292 ГК РФ</w:t>
      </w:r>
      <w:r>
        <w:rPr>
          <w:rFonts w:ascii="Helvetica" w:hAnsi="Helvetica"/>
          <w:color w:val="333333"/>
          <w:sz w:val="21"/>
          <w:szCs w:val="21"/>
        </w:rPr>
        <w:t xml:space="preserve">, поскольку судом установлено и не оспаривалось сторонами, что именно истица проживает одна в спорном домовладении как член семьи собственника. Ответчиком </w:t>
      </w:r>
      <w:proofErr w:type="spellStart"/>
      <w:r>
        <w:rPr>
          <w:rFonts w:ascii="Helvetica" w:hAnsi="Helvetica"/>
          <w:color w:val="333333"/>
          <w:sz w:val="21"/>
          <w:szCs w:val="21"/>
        </w:rPr>
        <w:t>Кудрук</w:t>
      </w:r>
      <w:proofErr w:type="spellEnd"/>
      <w:r>
        <w:rPr>
          <w:rFonts w:ascii="Helvetica" w:hAnsi="Helvetica"/>
          <w:color w:val="333333"/>
          <w:sz w:val="21"/>
          <w:szCs w:val="21"/>
        </w:rPr>
        <w:t xml:space="preserve"> С.И. исполняются обязанности по оплате налогов с момента заключения договора дарения, о чем в дело предоставлены доказательства.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С момента совершения сделки до рассмотрения дела судом прошло почти 5 лет, что само по себе предполагает ухудшение технического состояния (обветшание) элементов любого строения. Ответчиком </w:t>
      </w:r>
      <w:proofErr w:type="spellStart"/>
      <w:r>
        <w:rPr>
          <w:rFonts w:ascii="Helvetica" w:hAnsi="Helvetica"/>
          <w:color w:val="333333"/>
          <w:sz w:val="21"/>
          <w:szCs w:val="21"/>
        </w:rPr>
        <w:t>Кудрук</w:t>
      </w:r>
      <w:proofErr w:type="spellEnd"/>
      <w:r>
        <w:rPr>
          <w:rFonts w:ascii="Helvetica" w:hAnsi="Helvetica"/>
          <w:color w:val="333333"/>
          <w:sz w:val="21"/>
          <w:szCs w:val="21"/>
        </w:rPr>
        <w:t xml:space="preserve"> С.И. заявлено о применении срока исковой давности.</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w:t>
      </w:r>
      <w:r w:rsidRPr="00D959C0">
        <w:rPr>
          <w:rFonts w:ascii="Helvetica" w:hAnsi="Helvetica"/>
          <w:sz w:val="21"/>
          <w:szCs w:val="21"/>
        </w:rPr>
        <w:t>Статья 195 ГК РФ</w:t>
      </w:r>
      <w:r>
        <w:rPr>
          <w:rStyle w:val="apple-converted-space"/>
          <w:rFonts w:ascii="Helvetica" w:hAnsi="Helvetica"/>
          <w:color w:val="333333"/>
          <w:sz w:val="21"/>
          <w:szCs w:val="21"/>
        </w:rPr>
        <w:t> </w:t>
      </w:r>
      <w:r>
        <w:rPr>
          <w:rFonts w:ascii="Helvetica" w:hAnsi="Helvetica"/>
          <w:color w:val="333333"/>
          <w:sz w:val="21"/>
          <w:szCs w:val="21"/>
        </w:rPr>
        <w:t>предусматривает, что исковой давностью признается срок для защиты права по иску лица, право которого нарушено.</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Согласно</w:t>
      </w:r>
      <w:r>
        <w:rPr>
          <w:rStyle w:val="apple-converted-space"/>
          <w:rFonts w:ascii="Helvetica" w:hAnsi="Helvetica"/>
          <w:color w:val="333333"/>
          <w:sz w:val="21"/>
          <w:szCs w:val="21"/>
        </w:rPr>
        <w:t> </w:t>
      </w:r>
      <w:r w:rsidRPr="00D959C0">
        <w:rPr>
          <w:rFonts w:ascii="Helvetica" w:hAnsi="Helvetica"/>
          <w:sz w:val="21"/>
          <w:szCs w:val="21"/>
        </w:rPr>
        <w:t>статье 196 ГК РФ</w:t>
      </w:r>
      <w:r>
        <w:rPr>
          <w:rStyle w:val="apple-converted-space"/>
          <w:rFonts w:ascii="Helvetica" w:hAnsi="Helvetica"/>
          <w:color w:val="333333"/>
          <w:sz w:val="21"/>
          <w:szCs w:val="21"/>
        </w:rPr>
        <w:t> </w:t>
      </w:r>
      <w:r>
        <w:rPr>
          <w:rFonts w:ascii="Helvetica" w:hAnsi="Helvetica"/>
          <w:color w:val="333333"/>
          <w:sz w:val="21"/>
          <w:szCs w:val="21"/>
        </w:rPr>
        <w:t>общий срок исковой давности составляет три года со дня, определяемого в соответствии со статьей 200 настоящего Кодекса.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В силу</w:t>
      </w:r>
      <w:r>
        <w:rPr>
          <w:rStyle w:val="apple-converted-space"/>
          <w:rFonts w:ascii="Helvetica" w:hAnsi="Helvetica"/>
          <w:color w:val="333333"/>
          <w:sz w:val="21"/>
          <w:szCs w:val="21"/>
        </w:rPr>
        <w:t> </w:t>
      </w:r>
      <w:r w:rsidRPr="00D959C0">
        <w:rPr>
          <w:rFonts w:ascii="Helvetica" w:hAnsi="Helvetica"/>
          <w:sz w:val="21"/>
          <w:szCs w:val="21"/>
        </w:rPr>
        <w:t>ст.199 ГК РФ</w:t>
      </w:r>
      <w:r>
        <w:rPr>
          <w:rStyle w:val="apple-converted-space"/>
          <w:rFonts w:ascii="Helvetica" w:hAnsi="Helvetica"/>
          <w:color w:val="333333"/>
          <w:sz w:val="21"/>
          <w:szCs w:val="21"/>
        </w:rPr>
        <w:t> </w:t>
      </w:r>
      <w:r>
        <w:rPr>
          <w:rFonts w:ascii="Helvetica" w:hAnsi="Helvetica"/>
          <w:color w:val="333333"/>
          <w:sz w:val="21"/>
          <w:szCs w:val="21"/>
        </w:rPr>
        <w:t xml:space="preserve">требование о защите нарушенного права принимается к рассмотрению судом независимо от истечения срока исковой давности. Исковая давность </w:t>
      </w:r>
      <w:r>
        <w:rPr>
          <w:rFonts w:ascii="Helvetica" w:hAnsi="Helvetica"/>
          <w:color w:val="333333"/>
          <w:sz w:val="21"/>
          <w:szCs w:val="21"/>
        </w:rPr>
        <w:lastRenderedPageBreak/>
        <w:t>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sidRPr="00D959C0">
        <w:rPr>
          <w:rFonts w:ascii="Helvetica" w:hAnsi="Helvetica"/>
          <w:sz w:val="21"/>
          <w:szCs w:val="21"/>
        </w:rPr>
        <w:t>Статьей 200 ГК РФ</w:t>
      </w:r>
      <w:r>
        <w:rPr>
          <w:rStyle w:val="apple-converted-space"/>
          <w:rFonts w:ascii="Helvetica" w:hAnsi="Helvetica"/>
          <w:color w:val="333333"/>
          <w:sz w:val="21"/>
          <w:szCs w:val="21"/>
        </w:rPr>
        <w:t> </w:t>
      </w:r>
      <w:r>
        <w:rPr>
          <w:rFonts w:ascii="Helvetica" w:hAnsi="Helvetica"/>
          <w:color w:val="333333"/>
          <w:sz w:val="21"/>
          <w:szCs w:val="21"/>
        </w:rPr>
        <w:t>определено начало течения срока исковой давности:</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2. По обязательствам с определенным сроком исполнения течение срока исковой давности начинается по окончании срока исполнения.</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sidRPr="00D959C0">
        <w:rPr>
          <w:rFonts w:ascii="Helvetica" w:hAnsi="Helvetica"/>
          <w:sz w:val="21"/>
          <w:szCs w:val="21"/>
        </w:rPr>
        <w:t>Статья 181 ГК РФ</w:t>
      </w:r>
      <w:r>
        <w:rPr>
          <w:rStyle w:val="apple-converted-space"/>
          <w:rFonts w:ascii="Helvetica" w:hAnsi="Helvetica"/>
          <w:color w:val="333333"/>
          <w:sz w:val="21"/>
          <w:szCs w:val="21"/>
        </w:rPr>
        <w:t> </w:t>
      </w:r>
      <w:r>
        <w:rPr>
          <w:rFonts w:ascii="Helvetica" w:hAnsi="Helvetica"/>
          <w:color w:val="333333"/>
          <w:sz w:val="21"/>
          <w:szCs w:val="21"/>
        </w:rPr>
        <w:t>предусматривает сроки исковой давности по недействительным сделкам</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2. Срок исковой давности по требованию о признании </w:t>
      </w:r>
      <w:proofErr w:type="spellStart"/>
      <w:r>
        <w:rPr>
          <w:rFonts w:ascii="Helvetica" w:hAnsi="Helvetica"/>
          <w:color w:val="333333"/>
          <w:sz w:val="21"/>
          <w:szCs w:val="21"/>
        </w:rPr>
        <w:t>оспоримой</w:t>
      </w:r>
      <w:proofErr w:type="spellEnd"/>
      <w:r>
        <w:rPr>
          <w:rFonts w:ascii="Helvetica" w:hAnsi="Helvetica"/>
          <w:color w:val="333333"/>
          <w:sz w:val="21"/>
          <w:szCs w:val="21"/>
        </w:rPr>
        <w:t xml:space="preserve">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 учетом требований ст. ст. 181, 199 ГК РФ суд приходит к выводу об истечении срока исковой давности по заявленным требованиям без уважительных причин. Истечение срока исковой давности, о применении которого заявлено стороной в споре, является основанием к вынесению судом решения об отказе в иске, истицей не заявлено ходатайств о восстановлении пропущенного срока, а также не предоставлено суду доказательств уважительности пропуска срока.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Исковые требования об отмене договора дарения удовлетворению не подлежат, какие-либо правовые основания для этого отсутствуют.</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На основании изложенного и руководствуясь ст.ст.194-199 ГПК РФ судья</w:t>
      </w:r>
    </w:p>
    <w:p w:rsidR="00C60BCF" w:rsidRDefault="00C60BCF" w:rsidP="00C60BCF">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РЕШИЛ:</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Исковые требования</w:t>
      </w:r>
      <w:r>
        <w:rPr>
          <w:rStyle w:val="apple-converted-space"/>
          <w:rFonts w:ascii="Helvetica" w:hAnsi="Helvetica"/>
          <w:color w:val="333333"/>
          <w:sz w:val="21"/>
          <w:szCs w:val="21"/>
        </w:rPr>
        <w:t> </w:t>
      </w:r>
      <w:proofErr w:type="spellStart"/>
      <w:r>
        <w:rPr>
          <w:rStyle w:val="fio1"/>
          <w:rFonts w:ascii="Helvetica" w:hAnsi="Helvetica"/>
          <w:color w:val="333333"/>
          <w:sz w:val="21"/>
          <w:szCs w:val="21"/>
        </w:rPr>
        <w:t>Кудрук</w:t>
      </w:r>
      <w:proofErr w:type="spellEnd"/>
      <w:r>
        <w:rPr>
          <w:rStyle w:val="fio1"/>
          <w:rFonts w:ascii="Helvetica" w:hAnsi="Helvetica"/>
          <w:color w:val="333333"/>
          <w:sz w:val="21"/>
          <w:szCs w:val="21"/>
        </w:rPr>
        <w:t xml:space="preserve"> А.И. к</w:t>
      </w:r>
      <w:r>
        <w:rPr>
          <w:rStyle w:val="apple-converted-space"/>
          <w:rFonts w:ascii="Helvetica" w:hAnsi="Helvetica"/>
          <w:color w:val="333333"/>
          <w:sz w:val="21"/>
          <w:szCs w:val="21"/>
        </w:rPr>
        <w:t> </w:t>
      </w:r>
      <w:proofErr w:type="spellStart"/>
      <w:r>
        <w:rPr>
          <w:rStyle w:val="fio2"/>
          <w:rFonts w:ascii="Helvetica" w:hAnsi="Helvetica"/>
          <w:color w:val="333333"/>
          <w:sz w:val="21"/>
          <w:szCs w:val="21"/>
        </w:rPr>
        <w:t>Кудрук</w:t>
      </w:r>
      <w:proofErr w:type="spellEnd"/>
      <w:r>
        <w:rPr>
          <w:rStyle w:val="fio2"/>
          <w:rFonts w:ascii="Helvetica" w:hAnsi="Helvetica"/>
          <w:color w:val="333333"/>
          <w:sz w:val="21"/>
          <w:szCs w:val="21"/>
        </w:rPr>
        <w:t xml:space="preserve"> С.И. об отмене договора дарения оставить без удовлетворения.</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Решение может быть обжаловано в Ростовский областной суд через Таганрогский городской суд в течение месяца с момента вынесения решения в окончательной форме.</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Председательствующий:           Курасова Е.А.</w:t>
      </w:r>
    </w:p>
    <w:p w:rsidR="00C60BCF" w:rsidRDefault="00C60BCF" w:rsidP="00C60BCF">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Решение в окончательной форме изготовлено 26.10.2015г.</w:t>
      </w:r>
    </w:p>
    <w:p w:rsidR="00AD2733" w:rsidRDefault="00AD2733"/>
    <w:sectPr w:rsidR="00AD2733" w:rsidSect="00AD2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0BCF"/>
    <w:rsid w:val="00912ECF"/>
    <w:rsid w:val="00AD2733"/>
    <w:rsid w:val="00C60BCF"/>
    <w:rsid w:val="00D95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33"/>
  </w:style>
  <w:style w:type="paragraph" w:styleId="1">
    <w:name w:val="heading 1"/>
    <w:basedOn w:val="a"/>
    <w:next w:val="a"/>
    <w:link w:val="10"/>
    <w:qFormat/>
    <w:rsid w:val="00D959C0"/>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0BCF"/>
  </w:style>
  <w:style w:type="character" w:customStyle="1" w:styleId="fio1">
    <w:name w:val="fio1"/>
    <w:basedOn w:val="a0"/>
    <w:rsid w:val="00C60BCF"/>
  </w:style>
  <w:style w:type="character" w:customStyle="1" w:styleId="fio2">
    <w:name w:val="fio2"/>
    <w:basedOn w:val="a0"/>
    <w:rsid w:val="00C60BCF"/>
  </w:style>
  <w:style w:type="character" w:customStyle="1" w:styleId="address2">
    <w:name w:val="address2"/>
    <w:basedOn w:val="a0"/>
    <w:rsid w:val="00C60BCF"/>
  </w:style>
  <w:style w:type="character" w:customStyle="1" w:styleId="data2">
    <w:name w:val="data2"/>
    <w:basedOn w:val="a0"/>
    <w:rsid w:val="00C60BCF"/>
  </w:style>
  <w:style w:type="character" w:customStyle="1" w:styleId="fio13">
    <w:name w:val="fio13"/>
    <w:basedOn w:val="a0"/>
    <w:rsid w:val="00C60BCF"/>
  </w:style>
  <w:style w:type="character" w:customStyle="1" w:styleId="others1">
    <w:name w:val="others1"/>
    <w:basedOn w:val="a0"/>
    <w:rsid w:val="00C60BCF"/>
  </w:style>
  <w:style w:type="character" w:styleId="a4">
    <w:name w:val="Hyperlink"/>
    <w:basedOn w:val="a0"/>
    <w:unhideWhenUsed/>
    <w:rsid w:val="00C60BCF"/>
    <w:rPr>
      <w:color w:val="0000FF"/>
      <w:u w:val="single"/>
    </w:rPr>
  </w:style>
  <w:style w:type="character" w:customStyle="1" w:styleId="nomer2">
    <w:name w:val="nomer2"/>
    <w:basedOn w:val="a0"/>
    <w:rsid w:val="00C60BCF"/>
  </w:style>
  <w:style w:type="character" w:customStyle="1" w:styleId="others2">
    <w:name w:val="others2"/>
    <w:basedOn w:val="a0"/>
    <w:rsid w:val="00C60BCF"/>
  </w:style>
  <w:style w:type="character" w:customStyle="1" w:styleId="fio7">
    <w:name w:val="fio7"/>
    <w:basedOn w:val="a0"/>
    <w:rsid w:val="00C60BCF"/>
  </w:style>
  <w:style w:type="character" w:customStyle="1" w:styleId="fio8">
    <w:name w:val="fio8"/>
    <w:basedOn w:val="a0"/>
    <w:rsid w:val="00C60BCF"/>
  </w:style>
  <w:style w:type="character" w:customStyle="1" w:styleId="fio9">
    <w:name w:val="fio9"/>
    <w:basedOn w:val="a0"/>
    <w:rsid w:val="00C60BCF"/>
  </w:style>
  <w:style w:type="character" w:customStyle="1" w:styleId="fio10">
    <w:name w:val="fio10"/>
    <w:basedOn w:val="a0"/>
    <w:rsid w:val="00C60BCF"/>
  </w:style>
  <w:style w:type="character" w:customStyle="1" w:styleId="fio11">
    <w:name w:val="fio11"/>
    <w:basedOn w:val="a0"/>
    <w:rsid w:val="00C60BCF"/>
  </w:style>
  <w:style w:type="character" w:customStyle="1" w:styleId="fio12">
    <w:name w:val="fio12"/>
    <w:basedOn w:val="a0"/>
    <w:rsid w:val="00C60BCF"/>
  </w:style>
  <w:style w:type="character" w:customStyle="1" w:styleId="fio3">
    <w:name w:val="fio3"/>
    <w:basedOn w:val="a0"/>
    <w:rsid w:val="00C60BCF"/>
  </w:style>
  <w:style w:type="character" w:customStyle="1" w:styleId="others3">
    <w:name w:val="others3"/>
    <w:basedOn w:val="a0"/>
    <w:rsid w:val="00C60BCF"/>
  </w:style>
  <w:style w:type="character" w:customStyle="1" w:styleId="10">
    <w:name w:val="Заголовок 1 Знак"/>
    <w:basedOn w:val="a0"/>
    <w:link w:val="1"/>
    <w:rsid w:val="00D959C0"/>
    <w:rPr>
      <w:rFonts w:asciiTheme="majorHAnsi" w:eastAsiaTheme="majorEastAsia" w:hAnsiTheme="majorHAnsi" w:cstheme="majorBidi"/>
      <w:b/>
      <w:bCs/>
      <w:kern w:val="32"/>
      <w:sz w:val="32"/>
      <w:szCs w:val="32"/>
      <w:lang w:eastAsia="ru-RU"/>
    </w:rPr>
  </w:style>
  <w:style w:type="table" w:styleId="a5">
    <w:name w:val="Table Grid"/>
    <w:basedOn w:val="a1"/>
    <w:rsid w:val="00D959C0"/>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3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12957</Characters>
  <Application>Microsoft Office Word</Application>
  <DocSecurity>0</DocSecurity>
  <Lines>107</Lines>
  <Paragraphs>30</Paragraphs>
  <ScaleCrop>false</ScaleCrop>
  <Company>Microsoft Corporation</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3</cp:revision>
  <dcterms:created xsi:type="dcterms:W3CDTF">2017-03-24T07:07:00Z</dcterms:created>
  <dcterms:modified xsi:type="dcterms:W3CDTF">2017-03-25T18:57:00Z</dcterms:modified>
</cp:coreProperties>
</file>