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2" w:rsidRPr="002C41A5" w:rsidRDefault="00CB6452" w:rsidP="00CB6452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B6452" w:rsidRPr="007107CE" w:rsidTr="00291221">
        <w:trPr>
          <w:trHeight w:val="5501"/>
          <w:jc w:val="center"/>
        </w:trPr>
        <w:tc>
          <w:tcPr>
            <w:tcW w:w="9312" w:type="dxa"/>
          </w:tcPr>
          <w:p w:rsidR="00CB6452" w:rsidRPr="00F8452D" w:rsidRDefault="00CB6452" w:rsidP="0029122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B6452" w:rsidRPr="007107CE" w:rsidRDefault="00CB6452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B6452" w:rsidRPr="007107CE" w:rsidRDefault="00CB6452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B6452" w:rsidRPr="007107CE" w:rsidRDefault="00CB6452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B6452" w:rsidRPr="007107CE" w:rsidRDefault="00CB6452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B6452" w:rsidRPr="007107CE" w:rsidRDefault="00CB6452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B6452" w:rsidRDefault="00CB6452" w:rsidP="0029122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B6452" w:rsidRPr="007107CE" w:rsidRDefault="00CB6452" w:rsidP="0029122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B448E" w:rsidRPr="008B448E" w:rsidRDefault="00CB6452" w:rsidP="008B448E">
      <w:pPr>
        <w:shd w:val="clear" w:color="auto" w:fill="FEFBEC"/>
        <w:spacing w:after="0" w:line="240" w:lineRule="auto"/>
        <w:jc w:val="right"/>
        <w:rPr>
          <w:rFonts w:ascii="Arial" w:eastAsia="Times New Roman" w:hAnsi="Arial" w:cs="Arial"/>
          <w:color w:val="0F0F0F"/>
          <w:sz w:val="17"/>
          <w:szCs w:val="17"/>
        </w:rPr>
      </w:pPr>
      <w:r>
        <w:br w:type="page"/>
      </w:r>
      <w:r w:rsidR="008B448E" w:rsidRPr="008B448E">
        <w:rPr>
          <w:rFonts w:ascii="Arial" w:eastAsia="Times New Roman" w:hAnsi="Arial" w:cs="Arial"/>
          <w:color w:val="0F0F0F"/>
          <w:sz w:val="17"/>
          <w:szCs w:val="17"/>
        </w:rPr>
        <w:lastRenderedPageBreak/>
        <w:t>В</w:t>
      </w:r>
      <w:r w:rsidR="008B448E" w:rsidRPr="008B448E">
        <w:rPr>
          <w:rFonts w:ascii="Arial" w:eastAsia="Times New Roman" w:hAnsi="Arial" w:cs="Arial"/>
          <w:color w:val="0F0F0F"/>
          <w:sz w:val="17"/>
        </w:rPr>
        <w:t> </w:t>
      </w:r>
      <w:r w:rsidR="008B448E"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[наименование суда первой инстанции]</w:t>
      </w:r>
      <w:r w:rsidR="008B448E" w:rsidRPr="008B448E">
        <w:rPr>
          <w:rFonts w:ascii="Arial" w:eastAsia="Times New Roman" w:hAnsi="Arial" w:cs="Arial"/>
          <w:color w:val="0F0F0F"/>
          <w:sz w:val="17"/>
        </w:rPr>
        <w:t> </w:t>
      </w:r>
      <w:r w:rsidR="008B448E" w:rsidRPr="008B448E">
        <w:rPr>
          <w:rFonts w:ascii="Arial" w:eastAsia="Times New Roman" w:hAnsi="Arial" w:cs="Arial"/>
          <w:color w:val="0F0F0F"/>
          <w:sz w:val="17"/>
          <w:szCs w:val="17"/>
        </w:rPr>
        <w:br/>
        <w:t>Истец:</w:t>
      </w:r>
      <w:r w:rsidR="008B448E" w:rsidRPr="008B448E">
        <w:rPr>
          <w:rFonts w:ascii="Arial" w:eastAsia="Times New Roman" w:hAnsi="Arial" w:cs="Arial"/>
          <w:color w:val="0F0F0F"/>
          <w:sz w:val="17"/>
        </w:rPr>
        <w:t> </w:t>
      </w:r>
      <w:r w:rsidR="008B448E"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[сведения об истце, указанные</w:t>
      </w:r>
      <w:r w:rsidR="008B448E" w:rsidRPr="008B448E">
        <w:rPr>
          <w:rFonts w:ascii="Arial" w:eastAsia="Times New Roman" w:hAnsi="Arial" w:cs="Arial"/>
          <w:color w:val="5F5F5F"/>
          <w:sz w:val="13"/>
        </w:rPr>
        <w:t> </w:t>
      </w:r>
      <w:r w:rsidR="008B448E"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br/>
        <w:t>в п. 2 ч. 2 ст. 131 ГПК РФ]</w:t>
      </w:r>
      <w:r w:rsidR="008B448E" w:rsidRPr="008B448E">
        <w:rPr>
          <w:rFonts w:ascii="Arial" w:eastAsia="Times New Roman" w:hAnsi="Arial" w:cs="Arial"/>
          <w:color w:val="0F0F0F"/>
          <w:sz w:val="17"/>
        </w:rPr>
        <w:t> </w:t>
      </w:r>
      <w:r w:rsidR="008B448E" w:rsidRPr="008B448E">
        <w:rPr>
          <w:rFonts w:ascii="Arial" w:eastAsia="Times New Roman" w:hAnsi="Arial" w:cs="Arial"/>
          <w:color w:val="0F0F0F"/>
          <w:sz w:val="17"/>
          <w:szCs w:val="17"/>
        </w:rPr>
        <w:br/>
        <w:t>Ответчик:</w:t>
      </w:r>
      <w:r w:rsidR="008B448E" w:rsidRPr="008B448E">
        <w:rPr>
          <w:rFonts w:ascii="Arial" w:eastAsia="Times New Roman" w:hAnsi="Arial" w:cs="Arial"/>
          <w:color w:val="0F0F0F"/>
          <w:sz w:val="17"/>
        </w:rPr>
        <w:t> </w:t>
      </w:r>
      <w:r w:rsidR="008B448E"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[сведения об ответчике, указанные</w:t>
      </w:r>
      <w:r w:rsidR="008B448E" w:rsidRPr="008B448E">
        <w:rPr>
          <w:rFonts w:ascii="Arial" w:eastAsia="Times New Roman" w:hAnsi="Arial" w:cs="Arial"/>
          <w:color w:val="5F5F5F"/>
          <w:sz w:val="13"/>
        </w:rPr>
        <w:t> </w:t>
      </w:r>
      <w:r w:rsidR="008B448E"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br/>
        <w:t>в п. 3 ч. 2 ст. 131 ГПК РФ]</w:t>
      </w:r>
      <w:r w:rsidR="008B448E" w:rsidRPr="008B448E">
        <w:rPr>
          <w:rFonts w:ascii="Arial" w:eastAsia="Times New Roman" w:hAnsi="Arial" w:cs="Arial"/>
          <w:color w:val="0F0F0F"/>
          <w:sz w:val="17"/>
        </w:rPr>
        <w:t> </w:t>
      </w:r>
      <w:r w:rsidR="008B448E" w:rsidRPr="008B448E">
        <w:rPr>
          <w:rFonts w:ascii="Arial" w:eastAsia="Times New Roman" w:hAnsi="Arial" w:cs="Arial"/>
          <w:color w:val="0F0F0F"/>
          <w:sz w:val="17"/>
          <w:szCs w:val="17"/>
        </w:rPr>
        <w:br/>
        <w:t>Цена иска</w:t>
      </w:r>
      <w:r w:rsidR="008B448E" w:rsidRPr="008B448E">
        <w:rPr>
          <w:rFonts w:ascii="Arial" w:eastAsia="Times New Roman" w:hAnsi="Arial" w:cs="Arial"/>
          <w:color w:val="0F0F0F"/>
          <w:sz w:val="17"/>
        </w:rPr>
        <w:t> </w:t>
      </w:r>
      <w:r w:rsidR="008B448E"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 в рублях, если иск подлежит</w:t>
      </w:r>
      <w:r w:rsidR="008B448E" w:rsidRPr="008B448E">
        <w:rPr>
          <w:rFonts w:ascii="Arial" w:eastAsia="Times New Roman" w:hAnsi="Arial" w:cs="Arial"/>
          <w:color w:val="5F5F5F"/>
          <w:sz w:val="13"/>
        </w:rPr>
        <w:t> </w:t>
      </w:r>
      <w:r w:rsidR="008B448E"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br/>
        <w:t>оценке]</w:t>
      </w:r>
    </w:p>
    <w:p w:rsidR="008B448E" w:rsidRPr="008B448E" w:rsidRDefault="008B448E" w:rsidP="008B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</w:p>
    <w:p w:rsidR="008B448E" w:rsidRPr="008B448E" w:rsidRDefault="008B448E" w:rsidP="008B448E">
      <w:pPr>
        <w:shd w:val="clear" w:color="auto" w:fill="FEFBEC"/>
        <w:spacing w:after="0" w:line="240" w:lineRule="auto"/>
        <w:jc w:val="center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b/>
          <w:bCs/>
          <w:color w:val="3F3F3F"/>
          <w:sz w:val="17"/>
        </w:rPr>
        <w:t>Исковое заявление о расторжении брака, взыскании алиментов и разделе имущества</w:t>
      </w:r>
    </w:p>
    <w:p w:rsidR="008B448E" w:rsidRPr="008B448E" w:rsidRDefault="008B448E" w:rsidP="008B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[число, месяц, год]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между мной и Ответчиком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[ф.и.о.]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зарегистрирован брак. С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[число, месяц, год]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по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[число, месяц, год]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мы проживали совместно и вели общее хозяйство. От нашего брака родился ребенок (дети)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[указать фамилию, имя, отчество, дату рождения ребенка (детей)]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.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В связи с тем, что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[указать причины]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совместная жизнь с Ответчиком не сложилась, и брачные отношения между нами фактически прекращены с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[число, месяц, год]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. С этого же времени не ведется общее хозяйство. Примирение между мной и Ответчиком, наша дальнейшая совместная жизнь и сохранение семьи невозможны.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Ответчик на расторжение брака не согласен. Соглашение о месте жительства и содержании ребенка (детей) между нами не достигнуто. 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В период брака мной и Ответчиком было совместно приобретено следующее имущество: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[по каждому предмету -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Ответчика]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. Общая стоимость указанного имущества составляет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 прописью]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рублей.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На основании изложенного, руководствуясь ст. 21, 22, 24, 38, 39, 81 СК РФ,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ПРОШУ:</w:t>
      </w:r>
    </w:p>
    <w:p w:rsidR="008B448E" w:rsidRPr="008B448E" w:rsidRDefault="008B448E" w:rsidP="008B448E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Расторгнуть брак между мной и ответчиком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[ф.и.о.]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, зарегистрированный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[наименование органа загса]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[число, месяц, год]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, запись N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[номер]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.</w:t>
      </w:r>
    </w:p>
    <w:p w:rsidR="008B448E" w:rsidRPr="008B448E" w:rsidRDefault="008B448E" w:rsidP="008B448E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 xml:space="preserve">Место жительства </w:t>
      </w:r>
      <w:proofErr w:type="spellStart"/>
      <w:r w:rsidRPr="008B448E">
        <w:rPr>
          <w:rFonts w:ascii="Arial" w:eastAsia="Times New Roman" w:hAnsi="Arial" w:cs="Arial"/>
          <w:color w:val="0F0F0F"/>
          <w:sz w:val="17"/>
          <w:szCs w:val="17"/>
        </w:rPr>
        <w:t>несовершеннолет</w:t>
      </w:r>
      <w:proofErr w:type="spellEnd"/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[_]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ребенка (детей)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[ф.и.о.]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определить с Истцом.</w:t>
      </w:r>
    </w:p>
    <w:p w:rsidR="008B448E" w:rsidRPr="008B448E" w:rsidRDefault="008B448E" w:rsidP="008B448E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 xml:space="preserve">Взыскать с Ответчика алименты в пользу </w:t>
      </w:r>
      <w:proofErr w:type="spellStart"/>
      <w:r w:rsidRPr="008B448E">
        <w:rPr>
          <w:rFonts w:ascii="Arial" w:eastAsia="Times New Roman" w:hAnsi="Arial" w:cs="Arial"/>
          <w:color w:val="0F0F0F"/>
          <w:sz w:val="17"/>
          <w:szCs w:val="17"/>
        </w:rPr>
        <w:t>несовершеннолет</w:t>
      </w:r>
      <w:proofErr w:type="spellEnd"/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[_]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ребенка (детей)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[ф.и.о.]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в размере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[указать]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от всех видов дохода.</w:t>
      </w:r>
    </w:p>
    <w:p w:rsidR="008B448E" w:rsidRPr="008B448E" w:rsidRDefault="008B448E" w:rsidP="008B448E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Произвести раздел имущества, приобретенного в период брака и находящегося в общей совместной собственности Истца и Ответчика, выделив Истцу в натуре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[по каждому предмету - указать наименование, стоимость, место нахождения]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и признав за Истцом право собственности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[указать]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часть вклада в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[наименование кредитной организации]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, составляющую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рублей. Всего выделить Истцу имущество на общую сумму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 прописью]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рублей. Выделить Ответчику в натуре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[по каждому предмету - указать наименование, стоимость, место нахождения]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и признать за ответчиком право собственности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[указать]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часть вклада в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[наименование кредитной организации]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, составляющую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рублей.  Всего выделить ответчику имущество на общую сумму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[сумма прописью]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рублей.</w:t>
      </w:r>
    </w:p>
    <w:p w:rsidR="008B448E" w:rsidRPr="008B448E" w:rsidRDefault="008B448E" w:rsidP="008B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Приложения:</w:t>
      </w:r>
    </w:p>
    <w:p w:rsidR="008B448E" w:rsidRPr="008B448E" w:rsidRDefault="008B448E" w:rsidP="008B448E">
      <w:pPr>
        <w:numPr>
          <w:ilvl w:val="0"/>
          <w:numId w:val="2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Свидетельство о заключении брака -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[номер]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стр.;</w:t>
      </w:r>
    </w:p>
    <w:p w:rsidR="008B448E" w:rsidRPr="008B448E" w:rsidRDefault="008B448E" w:rsidP="008B448E">
      <w:pPr>
        <w:numPr>
          <w:ilvl w:val="0"/>
          <w:numId w:val="2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Копия свидетельства о рождении ребенка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[копии свидетельств]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-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[номер]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стр.;</w:t>
      </w:r>
    </w:p>
    <w:p w:rsidR="008B448E" w:rsidRPr="008B448E" w:rsidRDefault="008B448E" w:rsidP="008B448E">
      <w:pPr>
        <w:numPr>
          <w:ilvl w:val="0"/>
          <w:numId w:val="2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Справка о доходах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[зарплате]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Истца -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[номер]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стр.;</w:t>
      </w:r>
    </w:p>
    <w:p w:rsidR="008B448E" w:rsidRPr="008B448E" w:rsidRDefault="008B448E" w:rsidP="008B448E">
      <w:pPr>
        <w:numPr>
          <w:ilvl w:val="0"/>
          <w:numId w:val="2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Справка о доходах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[зарплате]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Ответчика -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[номер]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стр.;</w:t>
      </w:r>
    </w:p>
    <w:p w:rsidR="008B448E" w:rsidRPr="008B448E" w:rsidRDefault="008B448E" w:rsidP="008B448E">
      <w:pPr>
        <w:numPr>
          <w:ilvl w:val="0"/>
          <w:numId w:val="2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Опись имущества, приобретенного в период брака и находящегося в общей совместной собственности истца и ответчика, -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[номер]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стр.;</w:t>
      </w:r>
    </w:p>
    <w:p w:rsidR="008B448E" w:rsidRPr="008B448E" w:rsidRDefault="008B448E" w:rsidP="008B448E">
      <w:pPr>
        <w:numPr>
          <w:ilvl w:val="0"/>
          <w:numId w:val="2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Документ, подтверждающий оплату государственной пошлины, - на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[номер]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t>стр.;</w:t>
      </w:r>
    </w:p>
    <w:p w:rsidR="008B448E" w:rsidRPr="008B448E" w:rsidRDefault="008B448E" w:rsidP="008B448E">
      <w:pPr>
        <w:numPr>
          <w:ilvl w:val="0"/>
          <w:numId w:val="2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17"/>
          <w:szCs w:val="17"/>
        </w:rPr>
      </w:pPr>
      <w:r w:rsidRPr="008B448E">
        <w:rPr>
          <w:rFonts w:ascii="Arial" w:eastAsia="Times New Roman" w:hAnsi="Arial" w:cs="Arial"/>
          <w:color w:val="0F0F0F"/>
          <w:sz w:val="17"/>
          <w:szCs w:val="17"/>
        </w:rPr>
        <w:t>Копия искового заявления.</w:t>
      </w:r>
    </w:p>
    <w:p w:rsidR="00A213EB" w:rsidRDefault="008B448E" w:rsidP="008B448E"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Дата подачи заявления: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5F5F5F"/>
          <w:sz w:val="13"/>
          <w:szCs w:val="13"/>
          <w:shd w:val="clear" w:color="auto" w:fill="DFDFDF"/>
        </w:rPr>
        <w:t>[число, месяц, год]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  <w:r w:rsidRPr="008B448E">
        <w:rPr>
          <w:rFonts w:ascii="Arial" w:eastAsia="Times New Roman" w:hAnsi="Arial" w:cs="Arial"/>
          <w:color w:val="0F0F0F"/>
          <w:sz w:val="17"/>
          <w:szCs w:val="17"/>
          <w:shd w:val="clear" w:color="auto" w:fill="FEFBEC"/>
        </w:rPr>
        <w:t>Подпись истца</w:t>
      </w:r>
      <w:r w:rsidRPr="008B448E">
        <w:rPr>
          <w:rFonts w:ascii="Arial" w:eastAsia="Times New Roman" w:hAnsi="Arial" w:cs="Arial"/>
          <w:color w:val="0F0F0F"/>
          <w:sz w:val="17"/>
        </w:rPr>
        <w:t> </w:t>
      </w:r>
      <w:r w:rsidRPr="008B448E">
        <w:rPr>
          <w:rFonts w:ascii="Arial" w:eastAsia="Times New Roman" w:hAnsi="Arial" w:cs="Arial"/>
          <w:color w:val="0F0F0F"/>
          <w:sz w:val="17"/>
          <w:szCs w:val="17"/>
        </w:rPr>
        <w:br/>
      </w:r>
    </w:p>
    <w:sectPr w:rsidR="00A213EB" w:rsidSect="009B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466"/>
    <w:multiLevelType w:val="multilevel"/>
    <w:tmpl w:val="5DFE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137BF"/>
    <w:multiLevelType w:val="multilevel"/>
    <w:tmpl w:val="85F4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8B448E"/>
    <w:rsid w:val="008B448E"/>
    <w:rsid w:val="009B500C"/>
    <w:rsid w:val="00A213EB"/>
    <w:rsid w:val="00C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448E"/>
  </w:style>
  <w:style w:type="character" w:styleId="a3">
    <w:name w:val="Strong"/>
    <w:basedOn w:val="a0"/>
    <w:uiPriority w:val="22"/>
    <w:qFormat/>
    <w:rsid w:val="008B448E"/>
    <w:rPr>
      <w:b/>
      <w:bCs/>
    </w:rPr>
  </w:style>
  <w:style w:type="character" w:styleId="a4">
    <w:name w:val="Hyperlink"/>
    <w:basedOn w:val="a0"/>
    <w:rsid w:val="00CB6452"/>
    <w:rPr>
      <w:color w:val="0000FF"/>
      <w:u w:val="single"/>
    </w:rPr>
  </w:style>
  <w:style w:type="table" w:styleId="a5">
    <w:name w:val="Table Grid"/>
    <w:basedOn w:val="a1"/>
    <w:rsid w:val="00CB645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2017-02-17T09:49:00Z</dcterms:created>
  <dcterms:modified xsi:type="dcterms:W3CDTF">2017-02-17T14:43:00Z</dcterms:modified>
</cp:coreProperties>
</file>